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A49D0" w14:textId="77777777" w:rsidR="00CE2B5F" w:rsidRPr="0097795C" w:rsidRDefault="00CE2B5F" w:rsidP="00CE2B5F">
      <w:pPr>
        <w:pStyle w:val="NoSpacing"/>
        <w:spacing w:line="480" w:lineRule="auto"/>
        <w:jc w:val="center"/>
        <w:rPr>
          <w:b/>
          <w:sz w:val="24"/>
          <w:szCs w:val="24"/>
          <w:u w:val="single"/>
        </w:rPr>
      </w:pPr>
      <w:bookmarkStart w:id="0" w:name="_GoBack"/>
      <w:bookmarkEnd w:id="0"/>
      <w:r w:rsidRPr="0097795C">
        <w:rPr>
          <w:b/>
          <w:sz w:val="24"/>
          <w:szCs w:val="24"/>
          <w:u w:val="single"/>
        </w:rPr>
        <w:t>Introduction</w:t>
      </w:r>
    </w:p>
    <w:p w14:paraId="246ECC80" w14:textId="77777777" w:rsidR="00A52ACC" w:rsidRDefault="00CE2B5F" w:rsidP="00CE2B5F">
      <w:pPr>
        <w:pStyle w:val="NoSpacing"/>
        <w:spacing w:line="480" w:lineRule="auto"/>
        <w:rPr>
          <w:sz w:val="24"/>
          <w:szCs w:val="24"/>
        </w:rPr>
      </w:pPr>
      <w:r>
        <w:rPr>
          <w:sz w:val="24"/>
          <w:szCs w:val="24"/>
        </w:rPr>
        <w:tab/>
      </w:r>
      <w:r w:rsidRPr="00CE2B5F">
        <w:rPr>
          <w:sz w:val="24"/>
          <w:szCs w:val="24"/>
        </w:rPr>
        <w:t xml:space="preserve">Defendant moves the </w:t>
      </w:r>
      <w:r>
        <w:rPr>
          <w:sz w:val="24"/>
          <w:szCs w:val="24"/>
        </w:rPr>
        <w:t>C</w:t>
      </w:r>
      <w:r w:rsidRPr="00CE2B5F">
        <w:rPr>
          <w:sz w:val="24"/>
          <w:szCs w:val="24"/>
        </w:rPr>
        <w:t xml:space="preserve">ourt for a bail hearing and an order granting his release.  </w:t>
      </w:r>
      <w:r w:rsidR="001E0F09" w:rsidRPr="00A52ACC">
        <w:rPr>
          <w:sz w:val="24"/>
          <w:szCs w:val="24"/>
          <w:highlight w:val="yellow"/>
        </w:rPr>
        <w:t>[CLIENT]</w:t>
      </w:r>
      <w:r w:rsidRPr="00A52ACC">
        <w:rPr>
          <w:sz w:val="24"/>
          <w:szCs w:val="24"/>
        </w:rPr>
        <w:t>,</w:t>
      </w:r>
      <w:r w:rsidRPr="00CE2B5F">
        <w:rPr>
          <w:sz w:val="24"/>
          <w:szCs w:val="24"/>
        </w:rPr>
        <w:t xml:space="preserve"> who is a pretrial defendant currently detained at the </w:t>
      </w:r>
      <w:r w:rsidR="001E0F09" w:rsidRPr="00A52ACC">
        <w:rPr>
          <w:sz w:val="24"/>
          <w:szCs w:val="24"/>
          <w:highlight w:val="yellow"/>
        </w:rPr>
        <w:t>[DETENTION FACILITY]</w:t>
      </w:r>
      <w:r w:rsidRPr="00CE2B5F">
        <w:rPr>
          <w:sz w:val="24"/>
          <w:szCs w:val="24"/>
        </w:rPr>
        <w:t xml:space="preserve"> is </w:t>
      </w:r>
      <w:r w:rsidR="001E0F09">
        <w:rPr>
          <w:sz w:val="24"/>
          <w:szCs w:val="24"/>
        </w:rPr>
        <w:t>among</w:t>
      </w:r>
      <w:r w:rsidRPr="00CE2B5F">
        <w:rPr>
          <w:sz w:val="24"/>
          <w:szCs w:val="24"/>
        </w:rPr>
        <w:t xml:space="preserve"> the group of people the Centers for Disease</w:t>
      </w:r>
      <w:r>
        <w:rPr>
          <w:sz w:val="24"/>
          <w:szCs w:val="24"/>
        </w:rPr>
        <w:t xml:space="preserve"> Control and Prevention (“CDC”)</w:t>
      </w:r>
      <w:r w:rsidRPr="00CE2B5F">
        <w:rPr>
          <w:sz w:val="24"/>
          <w:szCs w:val="24"/>
        </w:rPr>
        <w:t xml:space="preserve"> has categorized as most-at-risk for contracting COVID-19</w:t>
      </w:r>
      <w:r w:rsidR="00E43F6B">
        <w:rPr>
          <w:sz w:val="24"/>
          <w:szCs w:val="24"/>
        </w:rPr>
        <w:t>, a dangerous illness spreading rapidly across the world</w:t>
      </w:r>
      <w:r w:rsidR="001E0F09">
        <w:rPr>
          <w:sz w:val="24"/>
          <w:szCs w:val="24"/>
        </w:rPr>
        <w:t xml:space="preserve"> and through</w:t>
      </w:r>
      <w:r w:rsidR="00E43F6B">
        <w:rPr>
          <w:sz w:val="24"/>
          <w:szCs w:val="24"/>
        </w:rPr>
        <w:t xml:space="preserve"> </w:t>
      </w:r>
      <w:r w:rsidR="001E0F09" w:rsidRPr="00A52ACC">
        <w:rPr>
          <w:sz w:val="24"/>
          <w:szCs w:val="24"/>
          <w:highlight w:val="yellow"/>
        </w:rPr>
        <w:t>[CITY/STATE]</w:t>
      </w:r>
      <w:r w:rsidRPr="00CE2B5F">
        <w:rPr>
          <w:sz w:val="24"/>
          <w:szCs w:val="24"/>
        </w:rPr>
        <w:t xml:space="preserve">.  </w:t>
      </w:r>
    </w:p>
    <w:p w14:paraId="11DC42EE" w14:textId="77777777" w:rsidR="00A52ACC" w:rsidRDefault="00A52ACC" w:rsidP="00A52ACC">
      <w:pPr>
        <w:pStyle w:val="NoSpacing"/>
        <w:spacing w:line="480" w:lineRule="auto"/>
        <w:ind w:firstLine="720"/>
        <w:rPr>
          <w:sz w:val="24"/>
          <w:szCs w:val="24"/>
        </w:rPr>
      </w:pPr>
      <w:r>
        <w:rPr>
          <w:sz w:val="24"/>
          <w:szCs w:val="24"/>
        </w:rPr>
        <w:t xml:space="preserve">FEDERAL: </w:t>
      </w:r>
      <w:r w:rsidR="00CE2B5F" w:rsidRPr="00A52ACC">
        <w:rPr>
          <w:sz w:val="24"/>
          <w:szCs w:val="24"/>
          <w:highlight w:val="yellow"/>
        </w:rPr>
        <w:t>The Bail Reform Act provides for the “temporary release” of a person in pretrial custody “to the extent that the judicial officer determines such release to be necessary for preparation of the person’s defense or for another compelling reason.”  18 U.S.C. § 3142(i).</w:t>
      </w:r>
      <w:r w:rsidR="00CE2B5F" w:rsidRPr="00CE2B5F">
        <w:rPr>
          <w:sz w:val="24"/>
          <w:szCs w:val="24"/>
        </w:rPr>
        <w:t xml:space="preserve"> </w:t>
      </w:r>
      <w:r w:rsidR="001E0F09">
        <w:rPr>
          <w:sz w:val="24"/>
          <w:szCs w:val="24"/>
        </w:rPr>
        <w:t xml:space="preserve"> </w:t>
      </w:r>
    </w:p>
    <w:p w14:paraId="09404F1D" w14:textId="77777777" w:rsidR="00A52ACC" w:rsidRDefault="001E0F09" w:rsidP="00A52ACC">
      <w:pPr>
        <w:pStyle w:val="NoSpacing"/>
        <w:spacing w:line="480" w:lineRule="auto"/>
        <w:ind w:firstLine="720"/>
        <w:rPr>
          <w:sz w:val="24"/>
          <w:szCs w:val="24"/>
        </w:rPr>
      </w:pPr>
      <w:r w:rsidRPr="00A52ACC">
        <w:rPr>
          <w:sz w:val="24"/>
          <w:szCs w:val="24"/>
          <w:highlight w:val="yellow"/>
        </w:rPr>
        <w:t>[STATE PRACTITIONERS: insert relevant provisions of state statues including provisions calling for considerations of a person’s medical needs in setting bail]</w:t>
      </w:r>
      <w:r w:rsidR="00CE2B5F" w:rsidRPr="00CE2B5F">
        <w:rPr>
          <w:sz w:val="24"/>
          <w:szCs w:val="24"/>
        </w:rPr>
        <w:t xml:space="preserve"> </w:t>
      </w:r>
    </w:p>
    <w:p w14:paraId="151FCC6B" w14:textId="4A00516B" w:rsidR="0018194B" w:rsidRDefault="00CE2B5F" w:rsidP="00A52ACC">
      <w:pPr>
        <w:pStyle w:val="NoSpacing"/>
        <w:spacing w:line="480" w:lineRule="auto"/>
        <w:ind w:firstLine="720"/>
        <w:rPr>
          <w:sz w:val="24"/>
          <w:szCs w:val="24"/>
        </w:rPr>
      </w:pPr>
      <w:r w:rsidRPr="00CE2B5F">
        <w:rPr>
          <w:sz w:val="24"/>
          <w:szCs w:val="24"/>
        </w:rPr>
        <w:t xml:space="preserve">The </w:t>
      </w:r>
      <w:r>
        <w:rPr>
          <w:sz w:val="24"/>
          <w:szCs w:val="24"/>
        </w:rPr>
        <w:t xml:space="preserve">health </w:t>
      </w:r>
      <w:r w:rsidRPr="00CE2B5F">
        <w:rPr>
          <w:sz w:val="24"/>
          <w:szCs w:val="24"/>
        </w:rPr>
        <w:t xml:space="preserve">risk to </w:t>
      </w:r>
      <w:r w:rsidR="001E0F09" w:rsidRPr="00A52ACC">
        <w:rPr>
          <w:sz w:val="24"/>
          <w:szCs w:val="24"/>
          <w:highlight w:val="yellow"/>
        </w:rPr>
        <w:t>[CLIENT]</w:t>
      </w:r>
      <w:r w:rsidRPr="00A52ACC">
        <w:rPr>
          <w:sz w:val="24"/>
          <w:szCs w:val="24"/>
          <w:highlight w:val="yellow"/>
        </w:rPr>
        <w:t>,</w:t>
      </w:r>
      <w:r w:rsidRPr="00CE2B5F">
        <w:rPr>
          <w:sz w:val="24"/>
          <w:szCs w:val="24"/>
        </w:rPr>
        <w:t xml:space="preserve"> </w:t>
      </w:r>
      <w:r w:rsidR="00D6651D">
        <w:rPr>
          <w:sz w:val="24"/>
          <w:szCs w:val="24"/>
        </w:rPr>
        <w:t xml:space="preserve">is heightened </w:t>
      </w:r>
      <w:r w:rsidRPr="00CE2B5F">
        <w:rPr>
          <w:sz w:val="24"/>
          <w:szCs w:val="24"/>
        </w:rPr>
        <w:t>because of</w:t>
      </w:r>
      <w:r w:rsidR="00D6651D">
        <w:rPr>
          <w:sz w:val="24"/>
          <w:szCs w:val="24"/>
        </w:rPr>
        <w:t xml:space="preserve"> [</w:t>
      </w:r>
      <w:r w:rsidR="00D6651D" w:rsidRPr="00A52ACC">
        <w:rPr>
          <w:sz w:val="24"/>
          <w:szCs w:val="24"/>
          <w:highlight w:val="yellow"/>
        </w:rPr>
        <w:t>their age (age 60 or older) and/or medical condition (diabetes, heart disease, pulmonary</w:t>
      </w:r>
      <w:r w:rsidR="0018194B" w:rsidRPr="00A52ACC">
        <w:rPr>
          <w:sz w:val="24"/>
          <w:szCs w:val="24"/>
          <w:highlight w:val="yellow"/>
        </w:rPr>
        <w:t xml:space="preserve"> condition (including asthma), chronic renal condition, compromised immune system)]</w:t>
      </w:r>
      <w:r>
        <w:rPr>
          <w:sz w:val="24"/>
          <w:szCs w:val="24"/>
        </w:rPr>
        <w:t xml:space="preserve"> given </w:t>
      </w:r>
      <w:r w:rsidRPr="00CE2B5F">
        <w:rPr>
          <w:sz w:val="24"/>
          <w:szCs w:val="24"/>
        </w:rPr>
        <w:t>the conditions at the</w:t>
      </w:r>
      <w:r w:rsidR="0018194B">
        <w:rPr>
          <w:sz w:val="24"/>
          <w:szCs w:val="24"/>
        </w:rPr>
        <w:t xml:space="preserve"> </w:t>
      </w:r>
      <w:r w:rsidR="0018194B" w:rsidRPr="00A52ACC">
        <w:rPr>
          <w:sz w:val="24"/>
          <w:szCs w:val="24"/>
          <w:highlight w:val="yellow"/>
        </w:rPr>
        <w:t>[DETENTION FACILITY]</w:t>
      </w:r>
      <w:r w:rsidRPr="00CE2B5F">
        <w:rPr>
          <w:sz w:val="24"/>
          <w:szCs w:val="24"/>
        </w:rPr>
        <w:t xml:space="preserve"> as described in detail below, necessitates </w:t>
      </w:r>
      <w:r w:rsidR="007B62CB">
        <w:rPr>
          <w:sz w:val="24"/>
          <w:szCs w:val="24"/>
        </w:rPr>
        <w:t xml:space="preserve"> temporary</w:t>
      </w:r>
      <w:r w:rsidRPr="00CE2B5F">
        <w:rPr>
          <w:sz w:val="24"/>
          <w:szCs w:val="24"/>
        </w:rPr>
        <w:t xml:space="preserve"> release on bail until this pandemic has ended.</w:t>
      </w:r>
    </w:p>
    <w:p w14:paraId="1B3E9ABD" w14:textId="4CDE4DF4" w:rsidR="00CE2B5F" w:rsidRPr="00CE2B5F" w:rsidRDefault="0018194B" w:rsidP="00A52ACC">
      <w:pPr>
        <w:pStyle w:val="NoSpacing"/>
        <w:spacing w:line="480" w:lineRule="auto"/>
        <w:ind w:firstLine="720"/>
        <w:rPr>
          <w:sz w:val="24"/>
          <w:szCs w:val="24"/>
        </w:rPr>
      </w:pPr>
      <w:r>
        <w:rPr>
          <w:sz w:val="24"/>
          <w:szCs w:val="24"/>
        </w:rPr>
        <w:t xml:space="preserve">During the period of release </w:t>
      </w:r>
      <w:r w:rsidRPr="00A52ACC">
        <w:rPr>
          <w:sz w:val="24"/>
          <w:szCs w:val="24"/>
          <w:highlight w:val="yellow"/>
        </w:rPr>
        <w:t>[CLIENT]</w:t>
      </w:r>
      <w:r>
        <w:rPr>
          <w:sz w:val="24"/>
          <w:szCs w:val="24"/>
        </w:rPr>
        <w:t xml:space="preserve"> will</w:t>
      </w:r>
      <w:r w:rsidR="00CE2B5F" w:rsidRPr="00CE2B5F">
        <w:rPr>
          <w:sz w:val="24"/>
          <w:szCs w:val="24"/>
        </w:rPr>
        <w:t xml:space="preserve"> </w:t>
      </w:r>
      <w:r w:rsidR="0097795C" w:rsidRPr="00A52ACC">
        <w:rPr>
          <w:bCs/>
          <w:sz w:val="24"/>
          <w:szCs w:val="24"/>
          <w:highlight w:val="yellow"/>
        </w:rPr>
        <w:t>[Explain</w:t>
      </w:r>
      <w:r w:rsidR="00A52ACC" w:rsidRPr="00A52ACC">
        <w:rPr>
          <w:bCs/>
          <w:sz w:val="24"/>
          <w:szCs w:val="24"/>
          <w:highlight w:val="yellow"/>
        </w:rPr>
        <w:t xml:space="preserve"> </w:t>
      </w:r>
      <w:r w:rsidR="00CE2B5F" w:rsidRPr="00A52ACC">
        <w:rPr>
          <w:bCs/>
          <w:sz w:val="24"/>
          <w:szCs w:val="24"/>
          <w:highlight w:val="yellow"/>
        </w:rPr>
        <w:t>where</w:t>
      </w:r>
      <w:r w:rsidR="0097795C" w:rsidRPr="00A52ACC">
        <w:rPr>
          <w:bCs/>
          <w:sz w:val="24"/>
          <w:szCs w:val="24"/>
          <w:highlight w:val="yellow"/>
        </w:rPr>
        <w:t xml:space="preserve"> client </w:t>
      </w:r>
      <w:r w:rsidR="00CE2B5F" w:rsidRPr="00A52ACC">
        <w:rPr>
          <w:bCs/>
          <w:sz w:val="24"/>
          <w:szCs w:val="24"/>
          <w:highlight w:val="yellow"/>
        </w:rPr>
        <w:t>will live</w:t>
      </w:r>
      <w:r w:rsidRPr="00A52ACC">
        <w:rPr>
          <w:bCs/>
          <w:sz w:val="24"/>
          <w:szCs w:val="24"/>
          <w:highlight w:val="yellow"/>
        </w:rPr>
        <w:t xml:space="preserve">, who will be living with, and any proposed conditions of release] </w:t>
      </w:r>
    </w:p>
    <w:p w14:paraId="4BC306F9" w14:textId="77777777" w:rsidR="00CE2B5F" w:rsidRPr="00CE2B5F" w:rsidRDefault="00CE2B5F" w:rsidP="00CE2B5F">
      <w:pPr>
        <w:pStyle w:val="NoSpacing"/>
        <w:spacing w:line="480" w:lineRule="auto"/>
        <w:jc w:val="center"/>
        <w:rPr>
          <w:b/>
          <w:sz w:val="24"/>
          <w:szCs w:val="24"/>
          <w:u w:val="single"/>
        </w:rPr>
      </w:pPr>
      <w:r w:rsidRPr="00CE2B5F">
        <w:rPr>
          <w:b/>
          <w:sz w:val="24"/>
          <w:szCs w:val="24"/>
          <w:u w:val="single"/>
        </w:rPr>
        <w:t>Factual Background</w:t>
      </w:r>
    </w:p>
    <w:p w14:paraId="13EF4EC8" w14:textId="77777777" w:rsidR="001F3680" w:rsidRPr="00FF4125" w:rsidRDefault="001F3680" w:rsidP="00CE2B5F">
      <w:pPr>
        <w:spacing w:line="480" w:lineRule="auto"/>
        <w:jc w:val="center"/>
        <w:rPr>
          <w:rFonts w:eastAsia="Bookman Old Style"/>
          <w:b/>
          <w:i/>
          <w:sz w:val="24"/>
          <w:szCs w:val="24"/>
        </w:rPr>
      </w:pPr>
      <w:r w:rsidRPr="00FF4125">
        <w:rPr>
          <w:rFonts w:eastAsia="Bookman Old Style"/>
          <w:b/>
          <w:i/>
          <w:sz w:val="24"/>
          <w:szCs w:val="24"/>
        </w:rPr>
        <w:t>Changed Circumstances: COVID-19 Outbreak</w:t>
      </w:r>
    </w:p>
    <w:p w14:paraId="6A9D8B55" w14:textId="5DBFB9A3" w:rsidR="00CE2B5F" w:rsidRDefault="007E3B1A" w:rsidP="00CE2B5F">
      <w:pPr>
        <w:pStyle w:val="NoSpacing"/>
        <w:spacing w:line="480" w:lineRule="auto"/>
        <w:ind w:firstLine="720"/>
        <w:rPr>
          <w:sz w:val="24"/>
          <w:szCs w:val="24"/>
        </w:rPr>
      </w:pPr>
      <w:r w:rsidRPr="00BE6DC8">
        <w:rPr>
          <w:sz w:val="24"/>
          <w:szCs w:val="24"/>
        </w:rPr>
        <w:t xml:space="preserve">As of </w:t>
      </w:r>
      <w:r w:rsidR="00CE2B5F">
        <w:rPr>
          <w:sz w:val="24"/>
          <w:szCs w:val="24"/>
        </w:rPr>
        <w:t>March 12, 2020</w:t>
      </w:r>
      <w:r w:rsidR="00E43F6B">
        <w:rPr>
          <w:sz w:val="24"/>
          <w:szCs w:val="24"/>
        </w:rPr>
        <w:t>, the new strain of coronavirus</w:t>
      </w:r>
      <w:r w:rsidRPr="00BE6DC8">
        <w:rPr>
          <w:sz w:val="24"/>
          <w:szCs w:val="24"/>
        </w:rPr>
        <w:t xml:space="preserve"> which causes COVID-19, has infected over</w:t>
      </w:r>
      <w:r w:rsidR="000A4F85">
        <w:rPr>
          <w:sz w:val="24"/>
          <w:szCs w:val="24"/>
        </w:rPr>
        <w:t xml:space="preserve"> 13</w:t>
      </w:r>
      <w:r w:rsidR="00DD482F">
        <w:rPr>
          <w:sz w:val="24"/>
          <w:szCs w:val="24"/>
        </w:rPr>
        <w:t>2</w:t>
      </w:r>
      <w:r w:rsidR="000A4F85">
        <w:rPr>
          <w:sz w:val="24"/>
          <w:szCs w:val="24"/>
        </w:rPr>
        <w:t>,</w:t>
      </w:r>
      <w:r w:rsidR="00DD482F">
        <w:rPr>
          <w:sz w:val="24"/>
          <w:szCs w:val="24"/>
        </w:rPr>
        <w:t>3</w:t>
      </w:r>
      <w:r w:rsidR="000A4F85">
        <w:rPr>
          <w:sz w:val="24"/>
          <w:szCs w:val="24"/>
        </w:rPr>
        <w:t xml:space="preserve">00 </w:t>
      </w:r>
      <w:r w:rsidR="00DD482F">
        <w:rPr>
          <w:sz w:val="24"/>
          <w:szCs w:val="24"/>
        </w:rPr>
        <w:t>people, leading to at least 4,954</w:t>
      </w:r>
      <w:r w:rsidR="000A4F85">
        <w:rPr>
          <w:sz w:val="24"/>
          <w:szCs w:val="24"/>
        </w:rPr>
        <w:t xml:space="preserve"> deaths worldwide.</w:t>
      </w:r>
      <w:r w:rsidR="005A797B">
        <w:rPr>
          <w:rStyle w:val="FootnoteReference"/>
          <w:sz w:val="24"/>
          <w:szCs w:val="24"/>
        </w:rPr>
        <w:footnoteReference w:id="1"/>
      </w:r>
      <w:r w:rsidR="000A4F85">
        <w:rPr>
          <w:sz w:val="24"/>
          <w:szCs w:val="24"/>
        </w:rPr>
        <w:t xml:space="preserve">  </w:t>
      </w:r>
      <w:r w:rsidR="00CE2B5F" w:rsidRPr="0097795C">
        <w:rPr>
          <w:sz w:val="24"/>
          <w:szCs w:val="24"/>
        </w:rPr>
        <w:t xml:space="preserve">On March 11, 2020, </w:t>
      </w:r>
      <w:r w:rsidR="00CE2B5F" w:rsidRPr="0097795C">
        <w:rPr>
          <w:sz w:val="24"/>
          <w:szCs w:val="24"/>
        </w:rPr>
        <w:lastRenderedPageBreak/>
        <w:t>the World Health Organization officially classified COVID-19 as a pandemic.</w:t>
      </w:r>
      <w:r w:rsidR="005A797B">
        <w:rPr>
          <w:rStyle w:val="FootnoteReference"/>
          <w:sz w:val="24"/>
          <w:szCs w:val="24"/>
        </w:rPr>
        <w:footnoteReference w:id="2"/>
      </w:r>
      <w:r w:rsidR="00E43F6B">
        <w:rPr>
          <w:sz w:val="24"/>
          <w:szCs w:val="24"/>
        </w:rPr>
        <w:t xml:space="preserve">  </w:t>
      </w:r>
      <w:r w:rsidR="0018194B" w:rsidRPr="00A52ACC">
        <w:rPr>
          <w:sz w:val="24"/>
          <w:szCs w:val="24"/>
          <w:highlight w:val="yellow"/>
        </w:rPr>
        <w:t>[STATE GOVERNOR/LOCAL LEADER]</w:t>
      </w:r>
      <w:r w:rsidR="0018194B">
        <w:rPr>
          <w:sz w:val="24"/>
          <w:szCs w:val="24"/>
        </w:rPr>
        <w:t xml:space="preserve"> </w:t>
      </w:r>
      <w:r w:rsidR="00E43F6B">
        <w:rPr>
          <w:sz w:val="24"/>
          <w:szCs w:val="24"/>
        </w:rPr>
        <w:t xml:space="preserve"> declared a State of Emergency on </w:t>
      </w:r>
      <w:r w:rsidR="0018194B" w:rsidRPr="00A52ACC">
        <w:rPr>
          <w:sz w:val="24"/>
          <w:szCs w:val="24"/>
          <w:highlight w:val="yellow"/>
        </w:rPr>
        <w:t>[date]</w:t>
      </w:r>
      <w:r w:rsidR="00E012DC">
        <w:rPr>
          <w:sz w:val="24"/>
          <w:szCs w:val="24"/>
        </w:rPr>
        <w:t xml:space="preserve"> </w:t>
      </w:r>
      <w:r w:rsidR="0018194B">
        <w:rPr>
          <w:sz w:val="24"/>
          <w:szCs w:val="24"/>
        </w:rPr>
        <w:t xml:space="preserve">Additional protective measures have been taken including </w:t>
      </w:r>
      <w:r w:rsidR="0018194B" w:rsidRPr="00A52ACC">
        <w:rPr>
          <w:sz w:val="24"/>
          <w:szCs w:val="24"/>
          <w:highlight w:val="yellow"/>
        </w:rPr>
        <w:t xml:space="preserve">[list state and/or local restrictions on group gatherings, school closures, </w:t>
      </w:r>
      <w:proofErr w:type="spellStart"/>
      <w:r w:rsidR="0018194B" w:rsidRPr="00A52ACC">
        <w:rPr>
          <w:sz w:val="24"/>
          <w:szCs w:val="24"/>
          <w:highlight w:val="yellow"/>
        </w:rPr>
        <w:t>etc</w:t>
      </w:r>
      <w:proofErr w:type="spellEnd"/>
      <w:r w:rsidR="0018194B" w:rsidRPr="00A52ACC">
        <w:rPr>
          <w:sz w:val="24"/>
          <w:szCs w:val="24"/>
          <w:highlight w:val="yellow"/>
        </w:rPr>
        <w:t>]</w:t>
      </w:r>
      <w:r w:rsidR="0018194B">
        <w:rPr>
          <w:sz w:val="24"/>
          <w:szCs w:val="24"/>
        </w:rPr>
        <w:t xml:space="preserve"> As of </w:t>
      </w:r>
      <w:r w:rsidR="0018194B" w:rsidRPr="00A52ACC">
        <w:rPr>
          <w:sz w:val="24"/>
          <w:szCs w:val="24"/>
          <w:highlight w:val="yellow"/>
        </w:rPr>
        <w:t>[DATE]</w:t>
      </w:r>
      <w:r w:rsidR="0018194B">
        <w:rPr>
          <w:sz w:val="24"/>
          <w:szCs w:val="24"/>
        </w:rPr>
        <w:t xml:space="preserve"> there are </w:t>
      </w:r>
      <w:r w:rsidR="0018194B" w:rsidRPr="00A52ACC">
        <w:rPr>
          <w:sz w:val="24"/>
          <w:szCs w:val="24"/>
          <w:highlight w:val="yellow"/>
        </w:rPr>
        <w:t>[NUMBER</w:t>
      </w:r>
      <w:r w:rsidR="0018194B">
        <w:rPr>
          <w:sz w:val="24"/>
          <w:szCs w:val="24"/>
        </w:rPr>
        <w:t xml:space="preserve">] of positive cases of COVID-19 in </w:t>
      </w:r>
      <w:r w:rsidR="0018194B" w:rsidRPr="00A52ACC">
        <w:rPr>
          <w:sz w:val="24"/>
          <w:szCs w:val="24"/>
          <w:highlight w:val="yellow"/>
        </w:rPr>
        <w:t>[STATE and/or LOCALITY][and __ number of confirmed deaths in STATE]</w:t>
      </w:r>
      <w:r w:rsidR="00E012DC">
        <w:rPr>
          <w:sz w:val="24"/>
          <w:szCs w:val="24"/>
        </w:rPr>
        <w:t xml:space="preserve"> </w:t>
      </w:r>
    </w:p>
    <w:p w14:paraId="7621140C" w14:textId="1F418712" w:rsidR="00A72033" w:rsidRDefault="003672CF" w:rsidP="003672CF">
      <w:pPr>
        <w:pStyle w:val="NoSpacing"/>
        <w:spacing w:line="480" w:lineRule="auto"/>
        <w:ind w:firstLine="720"/>
        <w:rPr>
          <w:sz w:val="24"/>
          <w:szCs w:val="24"/>
        </w:rPr>
      </w:pPr>
      <w:r>
        <w:rPr>
          <w:sz w:val="24"/>
          <w:szCs w:val="24"/>
        </w:rPr>
        <w:t xml:space="preserve">The CDC has issued guidance that individuals at higher risk of contracting COVID-19—adults over 60 years old and people with chronic medical conditions </w:t>
      </w:r>
      <w:r w:rsidR="00613BB2" w:rsidRPr="00A52ACC">
        <w:rPr>
          <w:sz w:val="24"/>
          <w:szCs w:val="24"/>
          <w:highlight w:val="yellow"/>
        </w:rPr>
        <w:t>[</w:t>
      </w:r>
      <w:r w:rsidRPr="00A52ACC">
        <w:rPr>
          <w:sz w:val="24"/>
          <w:szCs w:val="24"/>
          <w:highlight w:val="yellow"/>
        </w:rPr>
        <w:t>such as lung disease, heart disease, and diabetes</w:t>
      </w:r>
      <w:r w:rsidR="00613BB2" w:rsidRPr="00A52ACC">
        <w:rPr>
          <w:sz w:val="24"/>
          <w:szCs w:val="24"/>
          <w:highlight w:val="yellow"/>
        </w:rPr>
        <w:t>]</w:t>
      </w:r>
      <w:r>
        <w:rPr>
          <w:sz w:val="24"/>
          <w:szCs w:val="24"/>
        </w:rPr>
        <w:t>—take immediate preventative actions, including avoiding crowded areas and staying home as much as possible.</w:t>
      </w:r>
      <w:r>
        <w:rPr>
          <w:rStyle w:val="FootnoteReference"/>
          <w:sz w:val="24"/>
          <w:szCs w:val="24"/>
        </w:rPr>
        <w:footnoteReference w:id="3"/>
      </w:r>
      <w:r w:rsidR="001F3680">
        <w:rPr>
          <w:sz w:val="24"/>
          <w:szCs w:val="24"/>
        </w:rPr>
        <w:t xml:space="preserve"> </w:t>
      </w:r>
      <w:r>
        <w:rPr>
          <w:sz w:val="24"/>
          <w:szCs w:val="24"/>
        </w:rPr>
        <w:t xml:space="preserve"> </w:t>
      </w:r>
      <w:r w:rsidR="001F3680">
        <w:rPr>
          <w:sz w:val="24"/>
          <w:szCs w:val="24"/>
        </w:rPr>
        <w:t xml:space="preserve">With confirmed cases </w:t>
      </w:r>
      <w:r w:rsidR="00592A13">
        <w:rPr>
          <w:sz w:val="24"/>
          <w:szCs w:val="24"/>
        </w:rPr>
        <w:t xml:space="preserve">in </w:t>
      </w:r>
      <w:r w:rsidR="00613BB2" w:rsidRPr="00A52ACC">
        <w:rPr>
          <w:sz w:val="24"/>
          <w:szCs w:val="24"/>
          <w:highlight w:val="yellow"/>
        </w:rPr>
        <w:t>[STATE/LOCALITY]</w:t>
      </w:r>
      <w:r w:rsidR="00592A13">
        <w:rPr>
          <w:sz w:val="24"/>
          <w:szCs w:val="24"/>
        </w:rPr>
        <w:t xml:space="preserve"> </w:t>
      </w:r>
      <w:r w:rsidR="001F3680">
        <w:rPr>
          <w:sz w:val="24"/>
          <w:szCs w:val="24"/>
        </w:rPr>
        <w:t xml:space="preserve">that indicate community spread, </w:t>
      </w:r>
      <w:r w:rsidR="007B62CB">
        <w:rPr>
          <w:sz w:val="24"/>
          <w:szCs w:val="24"/>
        </w:rPr>
        <w:t>we must take every necessary action to</w:t>
      </w:r>
      <w:r w:rsidR="001F3680">
        <w:rPr>
          <w:sz w:val="24"/>
          <w:szCs w:val="24"/>
        </w:rPr>
        <w:t xml:space="preserve"> protect vulnerable populations and the community at large.</w:t>
      </w:r>
      <w:r w:rsidR="00BC3BB0">
        <w:rPr>
          <w:sz w:val="24"/>
          <w:szCs w:val="24"/>
        </w:rPr>
        <w:t xml:space="preserve"> </w:t>
      </w:r>
    </w:p>
    <w:p w14:paraId="6E0B168E" w14:textId="285CE951" w:rsidR="00A72033" w:rsidRPr="007B62CB" w:rsidRDefault="00A72033" w:rsidP="00A72033">
      <w:pPr>
        <w:pStyle w:val="NoSpacing"/>
        <w:spacing w:line="480" w:lineRule="auto"/>
        <w:jc w:val="center"/>
        <w:rPr>
          <w:b/>
          <w:i/>
          <w:sz w:val="24"/>
          <w:szCs w:val="24"/>
        </w:rPr>
      </w:pPr>
      <w:r w:rsidRPr="007B62CB">
        <w:rPr>
          <w:b/>
          <w:i/>
          <w:sz w:val="24"/>
          <w:szCs w:val="24"/>
        </w:rPr>
        <w:t xml:space="preserve">Conditions of Confinement </w:t>
      </w:r>
      <w:r w:rsidR="00E43F6B" w:rsidRPr="007B62CB">
        <w:rPr>
          <w:b/>
          <w:i/>
          <w:sz w:val="24"/>
          <w:szCs w:val="24"/>
        </w:rPr>
        <w:t>and</w:t>
      </w:r>
      <w:r w:rsidRPr="007B62CB">
        <w:rPr>
          <w:b/>
          <w:i/>
          <w:sz w:val="24"/>
          <w:szCs w:val="24"/>
        </w:rPr>
        <w:t xml:space="preserve"> Spread </w:t>
      </w:r>
      <w:r w:rsidR="00E43F6B" w:rsidRPr="007B62CB">
        <w:rPr>
          <w:b/>
          <w:i/>
          <w:sz w:val="24"/>
          <w:szCs w:val="24"/>
        </w:rPr>
        <w:t>of</w:t>
      </w:r>
      <w:r w:rsidRPr="007B62CB">
        <w:rPr>
          <w:b/>
          <w:i/>
          <w:sz w:val="24"/>
          <w:szCs w:val="24"/>
        </w:rPr>
        <w:t xml:space="preserve"> Coronavirus</w:t>
      </w:r>
    </w:p>
    <w:p w14:paraId="3A6D2BB7" w14:textId="271B8D83" w:rsidR="00BC3BB0" w:rsidRDefault="00A72033" w:rsidP="00A72033">
      <w:pPr>
        <w:pStyle w:val="NoSpacing"/>
        <w:spacing w:line="480" w:lineRule="auto"/>
        <w:ind w:firstLine="720"/>
        <w:rPr>
          <w:sz w:val="24"/>
          <w:szCs w:val="24"/>
        </w:rPr>
      </w:pPr>
      <w:r>
        <w:rPr>
          <w:sz w:val="24"/>
          <w:szCs w:val="24"/>
        </w:rPr>
        <w:t xml:space="preserve">Conditions of </w:t>
      </w:r>
      <w:r w:rsidR="007B62CB">
        <w:rPr>
          <w:sz w:val="24"/>
          <w:szCs w:val="24"/>
        </w:rPr>
        <w:t xml:space="preserve">pretrial </w:t>
      </w:r>
      <w:r>
        <w:rPr>
          <w:sz w:val="24"/>
          <w:szCs w:val="24"/>
        </w:rPr>
        <w:t>confinement create the ideal environment for the transmission of contagious disease.</w:t>
      </w:r>
      <w:r>
        <w:rPr>
          <w:rStyle w:val="FootnoteReference"/>
          <w:sz w:val="24"/>
          <w:szCs w:val="24"/>
        </w:rPr>
        <w:footnoteReference w:id="4"/>
      </w:r>
      <w:r>
        <w:rPr>
          <w:sz w:val="24"/>
          <w:szCs w:val="24"/>
        </w:rPr>
        <w:t xml:space="preserve">  </w:t>
      </w:r>
      <w:r w:rsidR="00C549F8">
        <w:rPr>
          <w:sz w:val="24"/>
          <w:szCs w:val="24"/>
        </w:rPr>
        <w:t>Inmates</w:t>
      </w:r>
      <w:r w:rsidR="00C54592">
        <w:rPr>
          <w:sz w:val="24"/>
          <w:szCs w:val="24"/>
        </w:rPr>
        <w:t xml:space="preserve"> cycle in and out of </w:t>
      </w:r>
      <w:r w:rsidR="00613BB2">
        <w:rPr>
          <w:sz w:val="24"/>
          <w:szCs w:val="24"/>
        </w:rPr>
        <w:t xml:space="preserve"> detention </w:t>
      </w:r>
      <w:r w:rsidR="007B62CB">
        <w:rPr>
          <w:sz w:val="24"/>
          <w:szCs w:val="24"/>
        </w:rPr>
        <w:t xml:space="preserve"> </w:t>
      </w:r>
      <w:r>
        <w:rPr>
          <w:sz w:val="24"/>
          <w:szCs w:val="24"/>
        </w:rPr>
        <w:t>facilities</w:t>
      </w:r>
      <w:r w:rsidR="007B62CB">
        <w:rPr>
          <w:sz w:val="24"/>
          <w:szCs w:val="24"/>
        </w:rPr>
        <w:t xml:space="preserve"> from all over the </w:t>
      </w:r>
      <w:r w:rsidR="00613BB2" w:rsidRPr="00A52ACC">
        <w:rPr>
          <w:sz w:val="24"/>
          <w:szCs w:val="24"/>
          <w:highlight w:val="yellow"/>
        </w:rPr>
        <w:t>[</w:t>
      </w:r>
      <w:r w:rsidR="007B62CB" w:rsidRPr="00A52ACC">
        <w:rPr>
          <w:sz w:val="24"/>
          <w:szCs w:val="24"/>
          <w:highlight w:val="yellow"/>
        </w:rPr>
        <w:t>world and the</w:t>
      </w:r>
      <w:r w:rsidR="00613BB2" w:rsidRPr="00A52ACC">
        <w:rPr>
          <w:sz w:val="24"/>
          <w:szCs w:val="24"/>
          <w:highlight w:val="yellow"/>
        </w:rPr>
        <w:t>]</w:t>
      </w:r>
      <w:r w:rsidR="007B62CB">
        <w:rPr>
          <w:sz w:val="24"/>
          <w:szCs w:val="24"/>
        </w:rPr>
        <w:t xml:space="preserve"> country,</w:t>
      </w:r>
      <w:r w:rsidR="00C549F8">
        <w:rPr>
          <w:sz w:val="24"/>
          <w:szCs w:val="24"/>
        </w:rPr>
        <w:t xml:space="preserve"> and </w:t>
      </w:r>
      <w:r w:rsidR="007B62CB">
        <w:rPr>
          <w:sz w:val="24"/>
          <w:szCs w:val="24"/>
        </w:rPr>
        <w:t>people who work in the facilities</w:t>
      </w:r>
      <w:r w:rsidR="00613BB2">
        <w:rPr>
          <w:sz w:val="24"/>
          <w:szCs w:val="24"/>
        </w:rPr>
        <w:t xml:space="preserve"> including correctional officers, and care and service providers </w:t>
      </w:r>
      <w:r>
        <w:rPr>
          <w:sz w:val="24"/>
          <w:szCs w:val="24"/>
        </w:rPr>
        <w:t xml:space="preserve"> leave and return daily</w:t>
      </w:r>
      <w:r w:rsidR="007B62CB">
        <w:rPr>
          <w:sz w:val="24"/>
          <w:szCs w:val="24"/>
        </w:rPr>
        <w:t>, without screening</w:t>
      </w:r>
      <w:r w:rsidR="00C549F8">
        <w:rPr>
          <w:sz w:val="24"/>
          <w:szCs w:val="24"/>
        </w:rPr>
        <w:t>.</w:t>
      </w:r>
      <w:r>
        <w:rPr>
          <w:sz w:val="24"/>
          <w:szCs w:val="24"/>
        </w:rPr>
        <w:t xml:space="preserve">  Incarcerated people have poorer health than the general population, and even at the best of times, medical care is limited</w:t>
      </w:r>
      <w:r w:rsidR="00613BB2">
        <w:rPr>
          <w:sz w:val="24"/>
          <w:szCs w:val="24"/>
        </w:rPr>
        <w:t>.</w:t>
      </w:r>
      <w:r>
        <w:rPr>
          <w:sz w:val="24"/>
          <w:szCs w:val="24"/>
        </w:rPr>
        <w:t>.</w:t>
      </w:r>
      <w:r>
        <w:rPr>
          <w:rStyle w:val="FootnoteReference"/>
          <w:sz w:val="24"/>
          <w:szCs w:val="24"/>
        </w:rPr>
        <w:footnoteReference w:id="5"/>
      </w:r>
      <w:r>
        <w:rPr>
          <w:sz w:val="24"/>
          <w:szCs w:val="24"/>
        </w:rPr>
        <w:t xml:space="preserve">  Many people who are incarcerated also have chronic conditions, like diabetes or HIV, which makes </w:t>
      </w:r>
      <w:r>
        <w:rPr>
          <w:sz w:val="24"/>
          <w:szCs w:val="24"/>
        </w:rPr>
        <w:lastRenderedPageBreak/>
        <w:t>them vulnerable to severe forms of COVID-19.</w:t>
      </w:r>
      <w:r w:rsidRPr="00BE6DC8">
        <w:rPr>
          <w:sz w:val="24"/>
          <w:szCs w:val="24"/>
        </w:rPr>
        <w:t xml:space="preserve"> </w:t>
      </w:r>
      <w:r>
        <w:rPr>
          <w:sz w:val="24"/>
          <w:szCs w:val="24"/>
        </w:rPr>
        <w:t xml:space="preserve"> </w:t>
      </w:r>
      <w:r w:rsidR="00BC3BB0" w:rsidRPr="00BE6DC8">
        <w:rPr>
          <w:sz w:val="24"/>
          <w:szCs w:val="24"/>
        </w:rPr>
        <w:t>According to public health experts, incarcerated individuals “are at special risk of infection, given their living situations,” and “may also be less able to participate in proactive measures to keep themselves safe</w:t>
      </w:r>
      <w:r w:rsidR="00C54592">
        <w:rPr>
          <w:sz w:val="24"/>
          <w:szCs w:val="24"/>
        </w:rPr>
        <w:t>;</w:t>
      </w:r>
      <w:r w:rsidR="00BC3BB0" w:rsidRPr="00BE6DC8">
        <w:rPr>
          <w:sz w:val="24"/>
          <w:szCs w:val="24"/>
        </w:rPr>
        <w:t>” “infection control is challenging in these settings.”</w:t>
      </w:r>
      <w:r w:rsidR="00BC3BB0" w:rsidRPr="00BE6DC8">
        <w:rPr>
          <w:rStyle w:val="FootnoteReference"/>
          <w:sz w:val="24"/>
          <w:szCs w:val="24"/>
        </w:rPr>
        <w:footnoteReference w:id="6"/>
      </w:r>
      <w:r w:rsidR="00BC3BB0" w:rsidRPr="00BE6DC8">
        <w:rPr>
          <w:sz w:val="24"/>
          <w:szCs w:val="24"/>
        </w:rPr>
        <w:t xml:space="preserve">  </w:t>
      </w:r>
      <w:r w:rsidR="00BC3BB0">
        <w:rPr>
          <w:sz w:val="24"/>
          <w:szCs w:val="24"/>
        </w:rPr>
        <w:t>Outbreaks of the flu regularly occur in jails, and during the H1N1 epidemic in 2009, many jails and prisons dealt with high numbers of cases.</w:t>
      </w:r>
      <w:r w:rsidR="00BC3BB0">
        <w:rPr>
          <w:rStyle w:val="FootnoteReference"/>
          <w:sz w:val="24"/>
          <w:szCs w:val="24"/>
        </w:rPr>
        <w:footnoteReference w:id="7"/>
      </w:r>
      <w:r w:rsidR="00BC3BB0">
        <w:rPr>
          <w:sz w:val="24"/>
          <w:szCs w:val="24"/>
        </w:rPr>
        <w:t xml:space="preserve">  </w:t>
      </w:r>
      <w:r w:rsidR="00BC3BB0" w:rsidRPr="00BE6DC8">
        <w:rPr>
          <w:sz w:val="24"/>
          <w:szCs w:val="24"/>
        </w:rPr>
        <w:t xml:space="preserve">In China, officials have confirmed the </w:t>
      </w:r>
      <w:r w:rsidR="00BC3BB0">
        <w:rPr>
          <w:sz w:val="24"/>
          <w:szCs w:val="24"/>
        </w:rPr>
        <w:t>corona</w:t>
      </w:r>
      <w:r w:rsidR="00BC3BB0" w:rsidRPr="00BE6DC8">
        <w:rPr>
          <w:sz w:val="24"/>
          <w:szCs w:val="24"/>
        </w:rPr>
        <w:t>virus spreading at a rapid pace in Chinese prisons</w:t>
      </w:r>
      <w:r w:rsidR="00C549F8">
        <w:rPr>
          <w:sz w:val="24"/>
          <w:szCs w:val="24"/>
        </w:rPr>
        <w:t>, counting 500 cases</w:t>
      </w:r>
      <w:r w:rsidR="00BC3BB0" w:rsidRPr="00BE6DC8">
        <w:rPr>
          <w:sz w:val="24"/>
          <w:szCs w:val="24"/>
        </w:rPr>
        <w:t>.</w:t>
      </w:r>
      <w:r w:rsidR="00BC3BB0" w:rsidRPr="00BE6DC8">
        <w:rPr>
          <w:rStyle w:val="FootnoteReference"/>
          <w:sz w:val="24"/>
          <w:szCs w:val="24"/>
        </w:rPr>
        <w:footnoteReference w:id="8"/>
      </w:r>
      <w:r w:rsidR="00BC3BB0" w:rsidRPr="00BE6DC8">
        <w:rPr>
          <w:sz w:val="24"/>
          <w:szCs w:val="24"/>
        </w:rPr>
        <w:t xml:space="preserve">  Secretary of State Mike Pompeo has called for Iran to release Americans detained there because of the “deeply troubling” “[r]</w:t>
      </w:r>
      <w:proofErr w:type="spellStart"/>
      <w:r w:rsidR="00BC3BB0" w:rsidRPr="00BE6DC8">
        <w:rPr>
          <w:sz w:val="24"/>
          <w:szCs w:val="24"/>
        </w:rPr>
        <w:t>eports</w:t>
      </w:r>
      <w:proofErr w:type="spellEnd"/>
      <w:r w:rsidR="00BC3BB0" w:rsidRPr="00BE6DC8">
        <w:rPr>
          <w:sz w:val="24"/>
          <w:szCs w:val="24"/>
        </w:rPr>
        <w:t xml:space="preserve"> that COVID-19 has spread to Iranian prisons</w:t>
      </w:r>
      <w:r w:rsidR="00C549F8">
        <w:rPr>
          <w:sz w:val="24"/>
          <w:szCs w:val="24"/>
        </w:rPr>
        <w:t>,</w:t>
      </w:r>
      <w:r w:rsidR="00BC3BB0" w:rsidRPr="00BE6DC8">
        <w:rPr>
          <w:sz w:val="24"/>
          <w:szCs w:val="24"/>
        </w:rPr>
        <w:t>” noting that “[t]heir detention amid increasingly deteriorating conditions defies basic human decency.”</w:t>
      </w:r>
      <w:r w:rsidR="00BC3BB0" w:rsidRPr="00BE6DC8">
        <w:rPr>
          <w:rStyle w:val="FootnoteReference"/>
          <w:sz w:val="24"/>
          <w:szCs w:val="24"/>
        </w:rPr>
        <w:footnoteReference w:id="9"/>
      </w:r>
      <w:r w:rsidR="00BC3BB0" w:rsidRPr="00BE6DC8">
        <w:rPr>
          <w:sz w:val="24"/>
          <w:szCs w:val="24"/>
        </w:rPr>
        <w:t xml:space="preserve">  Courts across Iran have granted </w:t>
      </w:r>
      <w:r w:rsidR="00BC3BB0">
        <w:rPr>
          <w:sz w:val="24"/>
          <w:szCs w:val="24"/>
        </w:rPr>
        <w:t>54,000</w:t>
      </w:r>
      <w:r w:rsidR="00BC3BB0" w:rsidRPr="00BE6DC8">
        <w:rPr>
          <w:sz w:val="24"/>
          <w:szCs w:val="24"/>
        </w:rPr>
        <w:t xml:space="preserve"> inmates furlough as part of the measures to contain coronavirus across the country.</w:t>
      </w:r>
      <w:r w:rsidR="00BC3BB0">
        <w:rPr>
          <w:rStyle w:val="FootnoteReference"/>
          <w:sz w:val="24"/>
          <w:szCs w:val="24"/>
        </w:rPr>
        <w:footnoteReference w:id="10"/>
      </w:r>
      <w:r w:rsidR="00BC3BB0" w:rsidRPr="00BE6DC8">
        <w:rPr>
          <w:sz w:val="24"/>
          <w:szCs w:val="24"/>
        </w:rPr>
        <w:t xml:space="preserve"> </w:t>
      </w:r>
      <w:r w:rsidR="009F31A9">
        <w:rPr>
          <w:sz w:val="24"/>
          <w:szCs w:val="24"/>
        </w:rPr>
        <w:t xml:space="preserve"> </w:t>
      </w:r>
      <w:r w:rsidR="00613BB2">
        <w:rPr>
          <w:sz w:val="24"/>
          <w:szCs w:val="24"/>
        </w:rPr>
        <w:t xml:space="preserve">In the U.S. steps are already being taken in </w:t>
      </w:r>
      <w:r w:rsidR="00006DC5">
        <w:rPr>
          <w:sz w:val="24"/>
          <w:szCs w:val="24"/>
        </w:rPr>
        <w:t>some</w:t>
      </w:r>
      <w:r w:rsidR="00613BB2">
        <w:rPr>
          <w:sz w:val="24"/>
          <w:szCs w:val="24"/>
        </w:rPr>
        <w:t xml:space="preserve"> jurisdictions to facilitate the release of elderly and sick prisoners and to reduce jail populations by </w:t>
      </w:r>
      <w:r w:rsidR="00006DC5">
        <w:rPr>
          <w:sz w:val="24"/>
          <w:szCs w:val="24"/>
        </w:rPr>
        <w:t xml:space="preserve">discouraging the </w:t>
      </w:r>
      <w:r w:rsidR="000E289B">
        <w:rPr>
          <w:sz w:val="24"/>
          <w:szCs w:val="24"/>
        </w:rPr>
        <w:t xml:space="preserve">refusing the admission of individuals arrested on non-violent </w:t>
      </w:r>
      <w:r w:rsidR="00613BB2">
        <w:rPr>
          <w:sz w:val="24"/>
          <w:szCs w:val="24"/>
        </w:rPr>
        <w:t>misdemeanor charges.</w:t>
      </w:r>
      <w:r w:rsidR="00613BB2">
        <w:rPr>
          <w:rStyle w:val="FootnoteReference"/>
          <w:sz w:val="24"/>
          <w:szCs w:val="24"/>
        </w:rPr>
        <w:footnoteReference w:id="11"/>
      </w:r>
      <w:r w:rsidR="00613BB2">
        <w:rPr>
          <w:sz w:val="24"/>
          <w:szCs w:val="24"/>
        </w:rPr>
        <w:t xml:space="preserve"> </w:t>
      </w:r>
    </w:p>
    <w:p w14:paraId="0932D523" w14:textId="6710A18B" w:rsidR="007E3B1A" w:rsidRPr="007B62CB" w:rsidRDefault="00A72033" w:rsidP="0097795C">
      <w:pPr>
        <w:pStyle w:val="NoSpacing"/>
        <w:spacing w:line="480" w:lineRule="auto"/>
        <w:jc w:val="center"/>
        <w:rPr>
          <w:b/>
          <w:i/>
          <w:sz w:val="24"/>
          <w:szCs w:val="24"/>
        </w:rPr>
      </w:pPr>
      <w:r w:rsidRPr="007B62CB">
        <w:rPr>
          <w:b/>
          <w:i/>
          <w:sz w:val="24"/>
          <w:szCs w:val="24"/>
        </w:rPr>
        <w:lastRenderedPageBreak/>
        <w:t xml:space="preserve">Specific Conditions at the </w:t>
      </w:r>
      <w:r w:rsidR="00006DC5" w:rsidRPr="00A52ACC">
        <w:rPr>
          <w:b/>
          <w:i/>
          <w:sz w:val="24"/>
          <w:szCs w:val="24"/>
          <w:highlight w:val="yellow"/>
        </w:rPr>
        <w:t>[DETENTION FACILITY]</w:t>
      </w:r>
    </w:p>
    <w:p w14:paraId="20F23669" w14:textId="77777777" w:rsidR="00B61607" w:rsidRDefault="007E3B1A" w:rsidP="00DE6691">
      <w:pPr>
        <w:spacing w:line="480" w:lineRule="auto"/>
        <w:rPr>
          <w:bCs/>
          <w:sz w:val="24"/>
          <w:szCs w:val="24"/>
        </w:rPr>
      </w:pPr>
      <w:r w:rsidRPr="00BE6DC8">
        <w:rPr>
          <w:b/>
          <w:sz w:val="24"/>
          <w:szCs w:val="24"/>
        </w:rPr>
        <w:tab/>
      </w:r>
      <w:r w:rsidR="00006DC5" w:rsidRPr="00A52ACC">
        <w:rPr>
          <w:bCs/>
          <w:sz w:val="24"/>
          <w:szCs w:val="24"/>
          <w:highlight w:val="yellow"/>
        </w:rPr>
        <w:t>Provide any relevant specific details regarding the detention facility at issue including</w:t>
      </w:r>
      <w:r w:rsidR="00B61607" w:rsidRPr="00A52ACC">
        <w:rPr>
          <w:bCs/>
          <w:sz w:val="24"/>
          <w:szCs w:val="24"/>
          <w:highlight w:val="yellow"/>
        </w:rPr>
        <w:t>:</w:t>
      </w:r>
    </w:p>
    <w:p w14:paraId="07DCCEB3" w14:textId="77777777" w:rsidR="00A52ACC" w:rsidRDefault="00A52ACC" w:rsidP="00A52ACC">
      <w:pPr>
        <w:pStyle w:val="ListParagraph"/>
        <w:numPr>
          <w:ilvl w:val="0"/>
          <w:numId w:val="4"/>
        </w:numPr>
        <w:spacing w:line="480" w:lineRule="auto"/>
        <w:rPr>
          <w:bCs/>
          <w:sz w:val="24"/>
          <w:szCs w:val="24"/>
        </w:rPr>
      </w:pPr>
      <w:r>
        <w:rPr>
          <w:bCs/>
          <w:sz w:val="24"/>
          <w:szCs w:val="24"/>
        </w:rPr>
        <w:t>A</w:t>
      </w:r>
      <w:r w:rsidR="00006DC5" w:rsidRPr="00A52ACC">
        <w:rPr>
          <w:bCs/>
          <w:sz w:val="24"/>
          <w:szCs w:val="24"/>
        </w:rPr>
        <w:t xml:space="preserve">ny prior outbreaks of communicable disease such as MRSA, H1N1 flu, or </w:t>
      </w:r>
      <w:proofErr w:type="gramStart"/>
      <w:r w:rsidR="00006DC5" w:rsidRPr="00A52ACC">
        <w:rPr>
          <w:bCs/>
          <w:sz w:val="24"/>
          <w:szCs w:val="24"/>
        </w:rPr>
        <w:t>Tuberculosis;</w:t>
      </w:r>
      <w:proofErr w:type="gramEnd"/>
      <w:r w:rsidR="00006DC5" w:rsidRPr="00A52ACC">
        <w:rPr>
          <w:bCs/>
          <w:sz w:val="24"/>
          <w:szCs w:val="24"/>
        </w:rPr>
        <w:t xml:space="preserve"> </w:t>
      </w:r>
    </w:p>
    <w:p w14:paraId="15B40926" w14:textId="77777777" w:rsidR="00A52ACC" w:rsidRDefault="00B61607" w:rsidP="00A52ACC">
      <w:pPr>
        <w:pStyle w:val="ListParagraph"/>
        <w:numPr>
          <w:ilvl w:val="0"/>
          <w:numId w:val="4"/>
        </w:numPr>
        <w:spacing w:line="480" w:lineRule="auto"/>
        <w:rPr>
          <w:bCs/>
          <w:sz w:val="24"/>
          <w:szCs w:val="24"/>
        </w:rPr>
      </w:pPr>
      <w:r w:rsidRPr="00A52ACC">
        <w:rPr>
          <w:bCs/>
          <w:sz w:val="24"/>
          <w:szCs w:val="24"/>
        </w:rPr>
        <w:t>D</w:t>
      </w:r>
      <w:r w:rsidR="00006DC5" w:rsidRPr="00A52ACC">
        <w:rPr>
          <w:bCs/>
          <w:sz w:val="24"/>
          <w:szCs w:val="24"/>
        </w:rPr>
        <w:t xml:space="preserve">etails regarding the number of individuals detained at the facility, the number of arrestees who come in and out of the facility each </w:t>
      </w:r>
      <w:proofErr w:type="gramStart"/>
      <w:r w:rsidR="00006DC5" w:rsidRPr="00A52ACC">
        <w:rPr>
          <w:bCs/>
          <w:sz w:val="24"/>
          <w:szCs w:val="24"/>
        </w:rPr>
        <w:t>day</w:t>
      </w:r>
      <w:r w:rsidRPr="00A52ACC">
        <w:rPr>
          <w:bCs/>
          <w:sz w:val="24"/>
          <w:szCs w:val="24"/>
        </w:rPr>
        <w:t>;</w:t>
      </w:r>
      <w:proofErr w:type="gramEnd"/>
    </w:p>
    <w:p w14:paraId="36F3BF98" w14:textId="77777777" w:rsidR="00A52ACC" w:rsidRDefault="00B61607" w:rsidP="00A52ACC">
      <w:pPr>
        <w:pStyle w:val="ListParagraph"/>
        <w:numPr>
          <w:ilvl w:val="0"/>
          <w:numId w:val="4"/>
        </w:numPr>
        <w:spacing w:line="480" w:lineRule="auto"/>
        <w:rPr>
          <w:bCs/>
          <w:sz w:val="24"/>
          <w:szCs w:val="24"/>
        </w:rPr>
      </w:pPr>
      <w:r w:rsidRPr="00A52ACC">
        <w:rPr>
          <w:bCs/>
          <w:sz w:val="24"/>
          <w:szCs w:val="24"/>
        </w:rPr>
        <w:t xml:space="preserve">Information about </w:t>
      </w:r>
      <w:r w:rsidR="00006DC5" w:rsidRPr="00A52ACC">
        <w:rPr>
          <w:bCs/>
          <w:sz w:val="24"/>
          <w:szCs w:val="24"/>
        </w:rPr>
        <w:t>the facility</w:t>
      </w:r>
      <w:r w:rsidRPr="00A52ACC">
        <w:rPr>
          <w:bCs/>
          <w:sz w:val="24"/>
          <w:szCs w:val="24"/>
        </w:rPr>
        <w:t>’s structure and physical layout</w:t>
      </w:r>
      <w:r w:rsidR="00006DC5" w:rsidRPr="00A52ACC">
        <w:rPr>
          <w:bCs/>
          <w:sz w:val="24"/>
          <w:szCs w:val="24"/>
        </w:rPr>
        <w:t xml:space="preserve"> that increase risk for spread of the virus</w:t>
      </w:r>
      <w:r w:rsidR="00B04694" w:rsidRPr="00A52ACC">
        <w:rPr>
          <w:bCs/>
          <w:sz w:val="24"/>
          <w:szCs w:val="24"/>
        </w:rPr>
        <w:t xml:space="preserve"> and prevent those who are at risk from being able to engage in social distancing and self-quarantine precautions as recommended by the CDC</w:t>
      </w:r>
      <w:r w:rsidR="00006DC5" w:rsidRPr="00A52ACC">
        <w:rPr>
          <w:bCs/>
          <w:sz w:val="24"/>
          <w:szCs w:val="24"/>
        </w:rPr>
        <w:t xml:space="preserve"> such as shared </w:t>
      </w:r>
      <w:r w:rsidRPr="00A52ACC">
        <w:rPr>
          <w:bCs/>
          <w:sz w:val="24"/>
          <w:szCs w:val="24"/>
        </w:rPr>
        <w:t xml:space="preserve">toilet and sink use within individual, shared cells; the number of individuals held together in an individual cell, and in a housing unit; shared shower facilities, </w:t>
      </w:r>
      <w:r w:rsidR="00B04694" w:rsidRPr="00A52ACC">
        <w:rPr>
          <w:bCs/>
          <w:sz w:val="24"/>
          <w:szCs w:val="24"/>
        </w:rPr>
        <w:t xml:space="preserve">restrictions on movement, size of individual cells and shared spaces, </w:t>
      </w:r>
      <w:r w:rsidRPr="00A52ACC">
        <w:rPr>
          <w:bCs/>
          <w:sz w:val="24"/>
          <w:szCs w:val="24"/>
        </w:rPr>
        <w:t>etc.</w:t>
      </w:r>
    </w:p>
    <w:p w14:paraId="45C68A66" w14:textId="77777777" w:rsidR="00A52ACC" w:rsidRDefault="00B61607" w:rsidP="00A52ACC">
      <w:pPr>
        <w:pStyle w:val="ListParagraph"/>
        <w:numPr>
          <w:ilvl w:val="0"/>
          <w:numId w:val="4"/>
        </w:numPr>
        <w:spacing w:line="480" w:lineRule="auto"/>
        <w:rPr>
          <w:bCs/>
          <w:sz w:val="24"/>
          <w:szCs w:val="24"/>
        </w:rPr>
      </w:pPr>
      <w:r w:rsidRPr="00A52ACC">
        <w:rPr>
          <w:bCs/>
          <w:sz w:val="24"/>
          <w:szCs w:val="24"/>
        </w:rPr>
        <w:t>Details about the limited access to personal hygiene items such as tissues, soap, disinfectant</w:t>
      </w:r>
      <w:r w:rsidR="00B04694" w:rsidRPr="00A52ACC">
        <w:rPr>
          <w:bCs/>
          <w:sz w:val="24"/>
          <w:szCs w:val="24"/>
        </w:rPr>
        <w:t>, or hot water</w:t>
      </w:r>
      <w:r w:rsidR="00BE2261" w:rsidRPr="00A52ACC">
        <w:rPr>
          <w:bCs/>
          <w:sz w:val="24"/>
          <w:szCs w:val="24"/>
        </w:rPr>
        <w:t xml:space="preserve">, </w:t>
      </w:r>
      <w:r w:rsidR="006D4702" w:rsidRPr="00A52ACC">
        <w:rPr>
          <w:bCs/>
          <w:sz w:val="24"/>
          <w:szCs w:val="24"/>
        </w:rPr>
        <w:t xml:space="preserve">shared phones, </w:t>
      </w:r>
      <w:r w:rsidR="00BE2261" w:rsidRPr="00A52ACC">
        <w:rPr>
          <w:bCs/>
          <w:sz w:val="24"/>
          <w:szCs w:val="24"/>
        </w:rPr>
        <w:t xml:space="preserve">and </w:t>
      </w:r>
      <w:r w:rsidR="00B04694" w:rsidRPr="00A52ACC">
        <w:rPr>
          <w:bCs/>
          <w:sz w:val="24"/>
          <w:szCs w:val="24"/>
        </w:rPr>
        <w:t>limited laundry and clothing</w:t>
      </w:r>
      <w:r w:rsidRPr="00A52ACC">
        <w:rPr>
          <w:bCs/>
          <w:sz w:val="24"/>
          <w:szCs w:val="24"/>
        </w:rPr>
        <w:t xml:space="preserve"> which prevent individuals from taking recommended precautions to minimize the spread of the virus</w:t>
      </w:r>
      <w:r w:rsidR="00BE2261" w:rsidRPr="00A52ACC">
        <w:rPr>
          <w:bCs/>
          <w:sz w:val="24"/>
          <w:szCs w:val="24"/>
        </w:rPr>
        <w:t>.</w:t>
      </w:r>
    </w:p>
    <w:p w14:paraId="48595CCE" w14:textId="77777777" w:rsidR="00A52ACC" w:rsidRDefault="00A52ACC" w:rsidP="00A52ACC">
      <w:pPr>
        <w:pStyle w:val="ListParagraph"/>
        <w:numPr>
          <w:ilvl w:val="0"/>
          <w:numId w:val="4"/>
        </w:numPr>
        <w:spacing w:line="480" w:lineRule="auto"/>
        <w:rPr>
          <w:bCs/>
          <w:sz w:val="24"/>
          <w:szCs w:val="24"/>
        </w:rPr>
      </w:pPr>
      <w:r>
        <w:rPr>
          <w:bCs/>
          <w:sz w:val="24"/>
          <w:szCs w:val="24"/>
        </w:rPr>
        <w:t xml:space="preserve">Details about </w:t>
      </w:r>
      <w:r w:rsidR="00BE2261" w:rsidRPr="00A52ACC">
        <w:rPr>
          <w:bCs/>
          <w:sz w:val="24"/>
          <w:szCs w:val="24"/>
        </w:rPr>
        <w:t>any relevant hygiene items that may be available only to inmates with financial resources.</w:t>
      </w:r>
    </w:p>
    <w:p w14:paraId="4BDA54D5" w14:textId="77777777" w:rsidR="00A52ACC" w:rsidRDefault="00B04694" w:rsidP="00A52ACC">
      <w:pPr>
        <w:pStyle w:val="ListParagraph"/>
        <w:numPr>
          <w:ilvl w:val="0"/>
          <w:numId w:val="4"/>
        </w:numPr>
        <w:spacing w:line="480" w:lineRule="auto"/>
        <w:rPr>
          <w:bCs/>
          <w:sz w:val="24"/>
          <w:szCs w:val="24"/>
        </w:rPr>
      </w:pPr>
      <w:r w:rsidRPr="00A52ACC">
        <w:rPr>
          <w:bCs/>
          <w:sz w:val="24"/>
          <w:szCs w:val="24"/>
        </w:rPr>
        <w:t xml:space="preserve">Details regarding impact on ability to carry out other activities relating to representation including limitations on visitation, inability to secure interpreters, and </w:t>
      </w:r>
      <w:r w:rsidRPr="00A52ACC">
        <w:rPr>
          <w:bCs/>
          <w:sz w:val="24"/>
          <w:szCs w:val="24"/>
        </w:rPr>
        <w:lastRenderedPageBreak/>
        <w:t>limitations on attorneys who themselves are at a higher-risk for infection due to age and/or chronic health convictions, or who live with or care for high-risk individuals.</w:t>
      </w:r>
    </w:p>
    <w:p w14:paraId="2245E008" w14:textId="77777777" w:rsidR="00A52ACC" w:rsidRDefault="00BE2261" w:rsidP="00A52ACC">
      <w:pPr>
        <w:pStyle w:val="ListParagraph"/>
        <w:numPr>
          <w:ilvl w:val="0"/>
          <w:numId w:val="4"/>
        </w:numPr>
        <w:spacing w:line="480" w:lineRule="auto"/>
        <w:rPr>
          <w:bCs/>
          <w:sz w:val="24"/>
          <w:szCs w:val="24"/>
        </w:rPr>
      </w:pPr>
      <w:r w:rsidRPr="00A52ACC">
        <w:rPr>
          <w:bCs/>
          <w:sz w:val="24"/>
          <w:szCs w:val="24"/>
        </w:rPr>
        <w:t>Describe any limitations on alternative access to inmates if a quarantine is ordered, such as limits on the number of video conference units</w:t>
      </w:r>
      <w:r w:rsidR="006D4702" w:rsidRPr="00A52ACC">
        <w:rPr>
          <w:bCs/>
          <w:sz w:val="24"/>
          <w:szCs w:val="24"/>
        </w:rPr>
        <w:t>, phones, and other means of communication.</w:t>
      </w:r>
    </w:p>
    <w:p w14:paraId="76D5F255" w14:textId="77777777" w:rsidR="00A52ACC" w:rsidRDefault="00BE2261" w:rsidP="00A52ACC">
      <w:pPr>
        <w:pStyle w:val="ListParagraph"/>
        <w:numPr>
          <w:ilvl w:val="0"/>
          <w:numId w:val="4"/>
        </w:numPr>
        <w:spacing w:line="480" w:lineRule="auto"/>
        <w:rPr>
          <w:bCs/>
          <w:sz w:val="24"/>
          <w:szCs w:val="24"/>
        </w:rPr>
      </w:pPr>
      <w:r w:rsidRPr="00A52ACC">
        <w:rPr>
          <w:bCs/>
          <w:sz w:val="24"/>
          <w:szCs w:val="24"/>
        </w:rPr>
        <w:t>Outline any other known problems with sanitary conditions in the facility.</w:t>
      </w:r>
    </w:p>
    <w:p w14:paraId="0B10E036" w14:textId="16954071" w:rsidR="00BE2261" w:rsidRPr="00A52ACC" w:rsidRDefault="00BE2261" w:rsidP="00A52ACC">
      <w:pPr>
        <w:pStyle w:val="ListParagraph"/>
        <w:numPr>
          <w:ilvl w:val="0"/>
          <w:numId w:val="4"/>
        </w:numPr>
        <w:spacing w:line="480" w:lineRule="auto"/>
        <w:rPr>
          <w:bCs/>
          <w:sz w:val="24"/>
          <w:szCs w:val="24"/>
        </w:rPr>
      </w:pPr>
      <w:r w:rsidRPr="00A52ACC">
        <w:rPr>
          <w:bCs/>
          <w:sz w:val="24"/>
          <w:szCs w:val="24"/>
        </w:rPr>
        <w:t>Describe any limitations on the detention facility’s medical services, staffing, or physical plant that prevent recommended precautions from being taken.</w:t>
      </w:r>
    </w:p>
    <w:p w14:paraId="419D5A4B" w14:textId="729352FC" w:rsidR="00BE2261" w:rsidRDefault="00BE2261" w:rsidP="00BE2261">
      <w:pPr>
        <w:spacing w:line="480" w:lineRule="auto"/>
        <w:ind w:firstLine="720"/>
        <w:rPr>
          <w:bCs/>
          <w:sz w:val="24"/>
          <w:szCs w:val="24"/>
        </w:rPr>
      </w:pPr>
      <w:r>
        <w:rPr>
          <w:bCs/>
          <w:sz w:val="24"/>
          <w:szCs w:val="24"/>
        </w:rPr>
        <w:t xml:space="preserve"> </w:t>
      </w:r>
      <w:r w:rsidRPr="00A52ACC">
        <w:rPr>
          <w:bCs/>
          <w:sz w:val="24"/>
          <w:szCs w:val="24"/>
          <w:highlight w:val="yellow"/>
        </w:rPr>
        <w:t>[</w:t>
      </w:r>
      <w:r w:rsidR="00B04694" w:rsidRPr="00A52ACC">
        <w:rPr>
          <w:bCs/>
          <w:sz w:val="24"/>
          <w:szCs w:val="24"/>
          <w:highlight w:val="yellow"/>
        </w:rPr>
        <w:t>DETENTION FACILITY]</w:t>
      </w:r>
      <w:r w:rsidR="00B04694">
        <w:rPr>
          <w:bCs/>
          <w:sz w:val="24"/>
          <w:szCs w:val="24"/>
        </w:rPr>
        <w:t xml:space="preserve"> lacks the resources necessary to engage in screening and testing of inmates, correctional staff, law enforcement officers and other care and service providers who enter the facility.</w:t>
      </w:r>
      <w:r>
        <w:rPr>
          <w:bCs/>
          <w:sz w:val="24"/>
          <w:szCs w:val="24"/>
        </w:rPr>
        <w:t xml:space="preserve"> </w:t>
      </w:r>
    </w:p>
    <w:p w14:paraId="21B17F6A" w14:textId="1214EF50" w:rsidR="009F31A9" w:rsidRPr="001E46D6" w:rsidRDefault="009F31A9" w:rsidP="000A798D">
      <w:pPr>
        <w:spacing w:line="480" w:lineRule="auto"/>
        <w:ind w:firstLine="720"/>
        <w:rPr>
          <w:sz w:val="24"/>
          <w:szCs w:val="24"/>
          <w:lang w:val="en-CA"/>
        </w:rPr>
      </w:pPr>
      <w:r>
        <w:rPr>
          <w:sz w:val="24"/>
          <w:szCs w:val="24"/>
          <w:lang w:val="en-CA"/>
        </w:rPr>
        <w:t>As additional people are arrested who have been out in the community as the coronavirus spreads, if they are not symptomatic, they will be brought into the</w:t>
      </w:r>
      <w:r w:rsidR="00BE2261">
        <w:rPr>
          <w:sz w:val="24"/>
          <w:szCs w:val="24"/>
          <w:lang w:val="en-CA"/>
        </w:rPr>
        <w:t xml:space="preserve"> </w:t>
      </w:r>
      <w:r w:rsidR="00BE2261" w:rsidRPr="00A52ACC">
        <w:rPr>
          <w:sz w:val="24"/>
          <w:szCs w:val="24"/>
          <w:highlight w:val="yellow"/>
          <w:lang w:val="en-CA"/>
        </w:rPr>
        <w:t>[DETENTION FACILTY]</w:t>
      </w:r>
      <w:r w:rsidRPr="00A52ACC">
        <w:rPr>
          <w:sz w:val="24"/>
          <w:szCs w:val="24"/>
          <w:highlight w:val="yellow"/>
          <w:lang w:val="en-CA"/>
        </w:rPr>
        <w:t>,</w:t>
      </w:r>
      <w:r>
        <w:rPr>
          <w:sz w:val="24"/>
          <w:szCs w:val="24"/>
          <w:lang w:val="en-CA"/>
        </w:rPr>
        <w:t xml:space="preserve"> and held with the existing population, potentially bringing COVID-19 into this population held in large numbers, close quarters, and low sanitary conditions</w:t>
      </w:r>
    </w:p>
    <w:p w14:paraId="7AADAED6" w14:textId="15C35AE1" w:rsidR="00B0604E" w:rsidRPr="00B0604E" w:rsidRDefault="006D4702" w:rsidP="00A52ACC">
      <w:pPr>
        <w:spacing w:line="480" w:lineRule="auto"/>
        <w:ind w:firstLine="720"/>
        <w:rPr>
          <w:b/>
          <w:sz w:val="24"/>
          <w:szCs w:val="24"/>
          <w:u w:val="single"/>
          <w:lang w:val="en-CA"/>
        </w:rPr>
      </w:pPr>
      <w:r w:rsidRPr="00A52ACC">
        <w:rPr>
          <w:b/>
          <w:sz w:val="24"/>
          <w:szCs w:val="24"/>
          <w:highlight w:val="yellow"/>
          <w:u w:val="single"/>
          <w:lang w:val="en-CA"/>
        </w:rPr>
        <w:t>[STATE STATUTE/</w:t>
      </w:r>
      <w:r w:rsidR="00B0604E" w:rsidRPr="00A52ACC">
        <w:rPr>
          <w:b/>
          <w:sz w:val="24"/>
          <w:szCs w:val="24"/>
          <w:highlight w:val="yellow"/>
          <w:u w:val="single"/>
          <w:lang w:val="en-CA"/>
        </w:rPr>
        <w:t>The Bail Reform Act</w:t>
      </w:r>
      <w:r w:rsidRPr="00A52ACC">
        <w:rPr>
          <w:b/>
          <w:sz w:val="24"/>
          <w:szCs w:val="24"/>
          <w:highlight w:val="yellow"/>
          <w:u w:val="single"/>
          <w:lang w:val="en-CA"/>
        </w:rPr>
        <w:t>]</w:t>
      </w:r>
      <w:r w:rsidR="00B0604E" w:rsidRPr="00B0604E">
        <w:rPr>
          <w:b/>
          <w:sz w:val="24"/>
          <w:szCs w:val="24"/>
          <w:u w:val="single"/>
          <w:lang w:val="en-CA"/>
        </w:rPr>
        <w:t xml:space="preserve"> Requires</w:t>
      </w:r>
      <w:r>
        <w:rPr>
          <w:b/>
          <w:sz w:val="24"/>
          <w:szCs w:val="24"/>
          <w:u w:val="single"/>
          <w:lang w:val="en-CA"/>
        </w:rPr>
        <w:t xml:space="preserve"> </w:t>
      </w:r>
      <w:r w:rsidRPr="00A52ACC">
        <w:rPr>
          <w:b/>
          <w:sz w:val="24"/>
          <w:szCs w:val="24"/>
          <w:highlight w:val="yellow"/>
          <w:u w:val="single"/>
          <w:lang w:val="en-CA"/>
        </w:rPr>
        <w:t>[CLIENT’S]</w:t>
      </w:r>
      <w:r w:rsidR="00B0604E" w:rsidRPr="00B0604E">
        <w:rPr>
          <w:b/>
          <w:sz w:val="24"/>
          <w:szCs w:val="24"/>
          <w:u w:val="single"/>
          <w:lang w:val="en-CA"/>
        </w:rPr>
        <w:t xml:space="preserve"> Release</w:t>
      </w:r>
    </w:p>
    <w:p w14:paraId="32F8B275" w14:textId="77777777" w:rsidR="006D4702" w:rsidRDefault="006D4702" w:rsidP="00B0604E">
      <w:pPr>
        <w:spacing w:line="480" w:lineRule="auto"/>
        <w:ind w:firstLine="720"/>
        <w:rPr>
          <w:sz w:val="24"/>
          <w:szCs w:val="24"/>
        </w:rPr>
      </w:pPr>
      <w:r w:rsidRPr="00A52ACC">
        <w:rPr>
          <w:sz w:val="24"/>
          <w:szCs w:val="24"/>
          <w:highlight w:val="yellow"/>
        </w:rPr>
        <w:t>FEDERAL:</w:t>
      </w:r>
      <w:r>
        <w:rPr>
          <w:sz w:val="24"/>
          <w:szCs w:val="24"/>
        </w:rPr>
        <w:t xml:space="preserve"> </w:t>
      </w:r>
      <w:r w:rsidR="009D7F18" w:rsidRPr="00BE6DC8">
        <w:rPr>
          <w:sz w:val="24"/>
          <w:szCs w:val="24"/>
        </w:rPr>
        <w:t>A “judicial officer may, by subsequent order, permit the temporary release of the person, in the custody of a United States marshal or another appropriate person, to the extent that the judicial officer determines such release to be necessary for preparation of the person's defense or for another compelling reason.</w:t>
      </w:r>
      <w:r w:rsidR="009D7F18">
        <w:rPr>
          <w:sz w:val="24"/>
          <w:szCs w:val="24"/>
        </w:rPr>
        <w:t>”</w:t>
      </w:r>
      <w:r w:rsidR="009D7F18" w:rsidRPr="00BE6DC8">
        <w:rPr>
          <w:sz w:val="24"/>
          <w:szCs w:val="24"/>
        </w:rPr>
        <w:t xml:space="preserve">  18 U.S.C. § 3142(i).  </w:t>
      </w:r>
    </w:p>
    <w:p w14:paraId="56568C0A" w14:textId="6FD532EE" w:rsidR="006D4702" w:rsidRDefault="006D4702" w:rsidP="00B0604E">
      <w:pPr>
        <w:spacing w:line="480" w:lineRule="auto"/>
        <w:ind w:firstLine="720"/>
        <w:rPr>
          <w:sz w:val="24"/>
          <w:szCs w:val="24"/>
        </w:rPr>
      </w:pPr>
      <w:r w:rsidRPr="00A52ACC">
        <w:rPr>
          <w:sz w:val="24"/>
          <w:szCs w:val="24"/>
          <w:highlight w:val="yellow"/>
        </w:rPr>
        <w:t>STATE:</w:t>
      </w:r>
      <w:r>
        <w:rPr>
          <w:sz w:val="24"/>
          <w:szCs w:val="24"/>
        </w:rPr>
        <w:t xml:space="preserve"> insert relevant bail statute provisions/case law that provides for temporary release, or calls for the consideration of an individual’s medical needs in determining whether to detain</w:t>
      </w:r>
    </w:p>
    <w:p w14:paraId="124953CF" w14:textId="33C80AED" w:rsidR="009D7F18" w:rsidRDefault="009D7F18" w:rsidP="00B0604E">
      <w:pPr>
        <w:spacing w:line="480" w:lineRule="auto"/>
        <w:ind w:firstLine="720"/>
        <w:rPr>
          <w:sz w:val="24"/>
          <w:szCs w:val="24"/>
          <w:highlight w:val="yellow"/>
          <w:lang w:val="en-CA"/>
        </w:rPr>
      </w:pPr>
      <w:r w:rsidRPr="00B0604E">
        <w:rPr>
          <w:sz w:val="24"/>
          <w:szCs w:val="24"/>
          <w:lang w:val="en-CA"/>
        </w:rPr>
        <w:lastRenderedPageBreak/>
        <w:t xml:space="preserve">The circumstances that existed when </w:t>
      </w:r>
      <w:r w:rsidR="006D4702">
        <w:rPr>
          <w:sz w:val="24"/>
          <w:szCs w:val="24"/>
          <w:lang w:val="en-CA"/>
        </w:rPr>
        <w:t>[</w:t>
      </w:r>
      <w:r w:rsidR="006D4702" w:rsidRPr="00A52ACC">
        <w:rPr>
          <w:sz w:val="24"/>
          <w:szCs w:val="24"/>
          <w:highlight w:val="yellow"/>
          <w:lang w:val="en-CA"/>
        </w:rPr>
        <w:t>CLIENT]</w:t>
      </w:r>
      <w:r w:rsidRPr="00B0604E">
        <w:rPr>
          <w:sz w:val="24"/>
          <w:szCs w:val="24"/>
          <w:lang w:val="en-CA"/>
        </w:rPr>
        <w:t xml:space="preserve"> was ordered detained have now changed.  There is a pandemic that poses a direct risk that is far greater if </w:t>
      </w:r>
      <w:r w:rsidR="006D4702">
        <w:rPr>
          <w:sz w:val="24"/>
          <w:szCs w:val="24"/>
          <w:lang w:val="en-CA"/>
        </w:rPr>
        <w:t>[</w:t>
      </w:r>
      <w:r w:rsidR="006D4702" w:rsidRPr="00A52ACC">
        <w:rPr>
          <w:sz w:val="24"/>
          <w:szCs w:val="24"/>
          <w:highlight w:val="yellow"/>
          <w:lang w:val="en-CA"/>
        </w:rPr>
        <w:t>CLIENT]</w:t>
      </w:r>
      <w:r w:rsidRPr="00B0604E">
        <w:rPr>
          <w:sz w:val="24"/>
          <w:szCs w:val="24"/>
          <w:lang w:val="en-CA"/>
        </w:rPr>
        <w:t xml:space="preserve"> continues to be detained during this public health crisis.</w:t>
      </w:r>
    </w:p>
    <w:p w14:paraId="73DBCE32" w14:textId="544E7CA9" w:rsidR="009D7F18" w:rsidRDefault="006D4702" w:rsidP="00B0604E">
      <w:pPr>
        <w:spacing w:line="480" w:lineRule="auto"/>
        <w:ind w:firstLine="720"/>
        <w:rPr>
          <w:sz w:val="24"/>
          <w:szCs w:val="24"/>
          <w:lang w:val="en-CA"/>
        </w:rPr>
      </w:pPr>
      <w:r>
        <w:rPr>
          <w:sz w:val="24"/>
          <w:szCs w:val="24"/>
          <w:highlight w:val="yellow"/>
          <w:lang w:val="en-CA"/>
        </w:rPr>
        <w:t>[CLIENT]</w:t>
      </w:r>
      <w:r w:rsidR="00B0604E" w:rsidRPr="00B0604E">
        <w:rPr>
          <w:sz w:val="24"/>
          <w:szCs w:val="24"/>
          <w:lang w:val="en-CA"/>
        </w:rPr>
        <w:t xml:space="preserve"> is vulnerable because </w:t>
      </w:r>
      <w:r w:rsidRPr="00A52ACC">
        <w:rPr>
          <w:sz w:val="24"/>
          <w:szCs w:val="24"/>
          <w:highlight w:val="yellow"/>
          <w:lang w:val="en-CA"/>
        </w:rPr>
        <w:t>[age/health conditions</w:t>
      </w:r>
      <w:r w:rsidR="00A52ACC">
        <w:rPr>
          <w:sz w:val="24"/>
          <w:szCs w:val="24"/>
          <w:highlight w:val="yellow"/>
          <w:lang w:val="en-CA"/>
        </w:rPr>
        <w:t>]</w:t>
      </w:r>
      <w:r>
        <w:rPr>
          <w:sz w:val="24"/>
          <w:szCs w:val="24"/>
          <w:lang w:val="en-CA"/>
        </w:rPr>
        <w:t xml:space="preserve"> </w:t>
      </w:r>
      <w:r w:rsidR="009D7F18">
        <w:rPr>
          <w:sz w:val="24"/>
          <w:szCs w:val="24"/>
          <w:lang w:val="en-CA"/>
        </w:rPr>
        <w:t xml:space="preserve"> </w:t>
      </w:r>
    </w:p>
    <w:p w14:paraId="0F502FE0" w14:textId="4BA22664" w:rsidR="009D7F18" w:rsidRDefault="006D4702" w:rsidP="001A6FA7">
      <w:pPr>
        <w:spacing w:line="480" w:lineRule="auto"/>
        <w:ind w:firstLine="720"/>
        <w:rPr>
          <w:sz w:val="24"/>
          <w:szCs w:val="24"/>
        </w:rPr>
      </w:pPr>
      <w:r>
        <w:rPr>
          <w:sz w:val="24"/>
          <w:szCs w:val="24"/>
          <w:lang w:val="en-CA"/>
        </w:rPr>
        <w:t xml:space="preserve">Liberty is the norm and “detention prior to trial or without trials is the carefully limited exception.” </w:t>
      </w:r>
      <w:r w:rsidR="00B0604E">
        <w:rPr>
          <w:i/>
          <w:sz w:val="24"/>
          <w:szCs w:val="24"/>
          <w:lang w:val="en-CA"/>
        </w:rPr>
        <w:t>United States v. Salerno</w:t>
      </w:r>
      <w:r w:rsidR="00B0604E" w:rsidRPr="00B0604E">
        <w:rPr>
          <w:sz w:val="24"/>
          <w:szCs w:val="24"/>
          <w:lang w:val="en-CA"/>
        </w:rPr>
        <w:t>, 481 U.S.</w:t>
      </w:r>
      <w:r w:rsidR="00B0604E">
        <w:rPr>
          <w:sz w:val="24"/>
          <w:szCs w:val="24"/>
          <w:lang w:val="en-CA"/>
        </w:rPr>
        <w:t xml:space="preserve"> 739, </w:t>
      </w:r>
      <w:r w:rsidR="00B0604E" w:rsidRPr="00B0604E">
        <w:rPr>
          <w:sz w:val="24"/>
          <w:szCs w:val="24"/>
          <w:lang w:val="en-CA"/>
        </w:rPr>
        <w:t xml:space="preserve">755 </w:t>
      </w:r>
      <w:r w:rsidR="0097795C">
        <w:rPr>
          <w:sz w:val="24"/>
          <w:szCs w:val="24"/>
          <w:lang w:val="en-CA"/>
        </w:rPr>
        <w:t>(1987)</w:t>
      </w:r>
      <w:r w:rsidR="00A52ACC">
        <w:rPr>
          <w:sz w:val="24"/>
          <w:szCs w:val="24"/>
          <w:lang w:val="en-CA"/>
        </w:rPr>
        <w:t>.</w:t>
      </w:r>
      <w:r w:rsidR="00B0604E">
        <w:rPr>
          <w:sz w:val="24"/>
          <w:szCs w:val="24"/>
          <w:lang w:val="en-CA"/>
        </w:rPr>
        <w:t xml:space="preserve"> </w:t>
      </w:r>
      <w:r w:rsidR="00B0604E" w:rsidRPr="00B0604E">
        <w:rPr>
          <w:sz w:val="24"/>
          <w:szCs w:val="24"/>
          <w:lang w:val="en-CA"/>
        </w:rPr>
        <w:t xml:space="preserve">One charged with a crime is, after all, presumed innocent. </w:t>
      </w:r>
      <w:r w:rsidR="009D7F18">
        <w:rPr>
          <w:sz w:val="24"/>
          <w:szCs w:val="24"/>
          <w:lang w:val="en-CA"/>
        </w:rPr>
        <w:t xml:space="preserve"> </w:t>
      </w:r>
      <w:r w:rsidR="00B0604E" w:rsidRPr="0097795C">
        <w:rPr>
          <w:i/>
          <w:sz w:val="24"/>
          <w:szCs w:val="24"/>
          <w:lang w:val="en-CA"/>
        </w:rPr>
        <w:t>Stack v. Boyle</w:t>
      </w:r>
      <w:r w:rsidR="00B0604E" w:rsidRPr="00B0604E">
        <w:rPr>
          <w:sz w:val="24"/>
          <w:szCs w:val="24"/>
          <w:lang w:val="en-CA"/>
        </w:rPr>
        <w:t>, 342 U.S.</w:t>
      </w:r>
      <w:r w:rsidR="00B0604E">
        <w:rPr>
          <w:sz w:val="24"/>
          <w:szCs w:val="24"/>
          <w:lang w:val="en-CA"/>
        </w:rPr>
        <w:t xml:space="preserve"> 1, </w:t>
      </w:r>
      <w:r w:rsidR="00B0604E" w:rsidRPr="00B0604E">
        <w:rPr>
          <w:sz w:val="24"/>
          <w:szCs w:val="24"/>
          <w:lang w:val="en-CA"/>
        </w:rPr>
        <w:t>4</w:t>
      </w:r>
      <w:r w:rsidR="0097795C">
        <w:rPr>
          <w:sz w:val="24"/>
          <w:szCs w:val="24"/>
          <w:lang w:val="en-CA"/>
        </w:rPr>
        <w:t xml:space="preserve"> (1951)</w:t>
      </w:r>
      <w:r w:rsidR="00B0604E" w:rsidRPr="00B0604E">
        <w:rPr>
          <w:sz w:val="24"/>
          <w:szCs w:val="24"/>
          <w:lang w:val="en-CA"/>
        </w:rPr>
        <w:t xml:space="preserve">. </w:t>
      </w:r>
      <w:r w:rsidR="00B0604E">
        <w:rPr>
          <w:sz w:val="24"/>
          <w:szCs w:val="24"/>
          <w:lang w:val="en-CA"/>
        </w:rPr>
        <w:t xml:space="preserve"> </w:t>
      </w:r>
      <w:r w:rsidR="00B0604E" w:rsidRPr="00B0604E">
        <w:rPr>
          <w:sz w:val="24"/>
          <w:szCs w:val="24"/>
          <w:lang w:val="en-CA"/>
        </w:rPr>
        <w:t xml:space="preserve">A single individual unnecessarily detained before trial is one individual too many, and the increasing use of the practice places tremendous wear on our constitutional system. </w:t>
      </w:r>
      <w:r w:rsidR="00B0604E">
        <w:rPr>
          <w:sz w:val="24"/>
          <w:szCs w:val="24"/>
          <w:lang w:val="en-CA"/>
        </w:rPr>
        <w:t xml:space="preserve"> </w:t>
      </w:r>
      <w:r w:rsidR="009D7F18">
        <w:rPr>
          <w:i/>
          <w:sz w:val="24"/>
          <w:szCs w:val="24"/>
          <w:lang w:val="en-CA"/>
        </w:rPr>
        <w:t>United States v. Montalvo-</w:t>
      </w:r>
      <w:r w:rsidR="00B0604E" w:rsidRPr="0097795C">
        <w:rPr>
          <w:i/>
          <w:sz w:val="24"/>
          <w:szCs w:val="24"/>
          <w:lang w:val="en-CA"/>
        </w:rPr>
        <w:t>Murillo</w:t>
      </w:r>
      <w:r w:rsidR="00B0604E" w:rsidRPr="00B0604E">
        <w:rPr>
          <w:sz w:val="24"/>
          <w:szCs w:val="24"/>
          <w:lang w:val="en-CA"/>
        </w:rPr>
        <w:t>, 495 U.S. 711, 723–24</w:t>
      </w:r>
      <w:r w:rsidR="0097795C">
        <w:rPr>
          <w:sz w:val="24"/>
          <w:szCs w:val="24"/>
          <w:lang w:val="en-CA"/>
        </w:rPr>
        <w:t xml:space="preserve"> (1990)</w:t>
      </w:r>
      <w:r w:rsidR="00B0604E" w:rsidRPr="00B0604E">
        <w:rPr>
          <w:sz w:val="24"/>
          <w:szCs w:val="24"/>
          <w:lang w:val="en-CA"/>
        </w:rPr>
        <w:t xml:space="preserve"> (Stevens, J., dissenting, joined by Brennan and Marshall, JJ.). </w:t>
      </w:r>
      <w:r w:rsidR="00B0604E">
        <w:rPr>
          <w:sz w:val="24"/>
          <w:szCs w:val="24"/>
          <w:lang w:val="en-CA"/>
        </w:rPr>
        <w:t xml:space="preserve"> </w:t>
      </w:r>
      <w:r w:rsidR="00B0604E" w:rsidRPr="00B0604E">
        <w:rPr>
          <w:sz w:val="24"/>
          <w:szCs w:val="24"/>
          <w:lang w:val="en-CA"/>
        </w:rPr>
        <w:t xml:space="preserve">Due to the crucial interests involved, it follows that a “case-by-case” approach is required at any stage of the case in assessing the propriety of pretrial detention. </w:t>
      </w:r>
      <w:r w:rsidR="00B0604E">
        <w:rPr>
          <w:sz w:val="24"/>
          <w:szCs w:val="24"/>
          <w:lang w:val="en-CA"/>
        </w:rPr>
        <w:t xml:space="preserve"> </w:t>
      </w:r>
      <w:r w:rsidR="00B0604E" w:rsidRPr="0097795C">
        <w:rPr>
          <w:i/>
          <w:sz w:val="24"/>
          <w:szCs w:val="24"/>
          <w:lang w:val="en-CA"/>
        </w:rPr>
        <w:t>See United States v. Gonzales Claudio</w:t>
      </w:r>
      <w:r w:rsidR="00B0604E" w:rsidRPr="00B0604E">
        <w:rPr>
          <w:sz w:val="24"/>
          <w:szCs w:val="24"/>
          <w:lang w:val="en-CA"/>
        </w:rPr>
        <w:t>, 806 F.2d 334, 340 (2d Cir</w:t>
      </w:r>
      <w:r w:rsidR="009D7F18">
        <w:rPr>
          <w:sz w:val="24"/>
          <w:szCs w:val="24"/>
          <w:lang w:val="en-CA"/>
        </w:rPr>
        <w:t xml:space="preserve">. 1986) </w:t>
      </w:r>
      <w:r w:rsidR="00B0604E" w:rsidRPr="00B0604E">
        <w:rPr>
          <w:sz w:val="24"/>
          <w:szCs w:val="24"/>
          <w:lang w:val="en-CA"/>
        </w:rPr>
        <w:t>(discussing due process analysis for evaluating propriety of prolonged pretrial detention, and the interests at stake)</w:t>
      </w:r>
      <w:r w:rsidR="009D7F18">
        <w:rPr>
          <w:sz w:val="24"/>
          <w:szCs w:val="24"/>
          <w:lang w:val="en-CA"/>
        </w:rPr>
        <w:t xml:space="preserve"> (citations omitted)</w:t>
      </w:r>
      <w:r w:rsidR="00B0604E" w:rsidRPr="00B0604E">
        <w:rPr>
          <w:sz w:val="24"/>
          <w:szCs w:val="24"/>
          <w:lang w:val="en-CA"/>
        </w:rPr>
        <w:t xml:space="preserve">, </w:t>
      </w:r>
      <w:r w:rsidR="00B0604E" w:rsidRPr="0097795C">
        <w:rPr>
          <w:i/>
          <w:sz w:val="24"/>
          <w:szCs w:val="24"/>
          <w:lang w:val="en-CA"/>
        </w:rPr>
        <w:t>cert. dismissed sub nom.</w:t>
      </w:r>
      <w:r w:rsidR="00B0604E" w:rsidRPr="00B0604E">
        <w:rPr>
          <w:sz w:val="24"/>
          <w:szCs w:val="24"/>
          <w:lang w:val="en-CA"/>
        </w:rPr>
        <w:t xml:space="preserve">, </w:t>
      </w:r>
      <w:r w:rsidR="00B0604E" w:rsidRPr="0097795C">
        <w:rPr>
          <w:i/>
          <w:sz w:val="24"/>
          <w:szCs w:val="24"/>
          <w:lang w:val="en-CA"/>
        </w:rPr>
        <w:t>Melendez-Carrion v. United States</w:t>
      </w:r>
      <w:r w:rsidR="00B0604E" w:rsidRPr="00B0604E">
        <w:rPr>
          <w:sz w:val="24"/>
          <w:szCs w:val="24"/>
          <w:lang w:val="en-CA"/>
        </w:rPr>
        <w:t xml:space="preserve">, 479 U.S. 978 (1986). </w:t>
      </w:r>
      <w:r w:rsidR="00D16E78">
        <w:rPr>
          <w:sz w:val="24"/>
          <w:szCs w:val="24"/>
          <w:lang w:val="en-CA"/>
        </w:rPr>
        <w:t xml:space="preserve">  </w:t>
      </w:r>
    </w:p>
    <w:p w14:paraId="5C00DDC5" w14:textId="1926A9D3" w:rsidR="00F573A2" w:rsidRDefault="00F573A2" w:rsidP="009D7F18">
      <w:pPr>
        <w:spacing w:line="480" w:lineRule="auto"/>
        <w:ind w:firstLine="720"/>
        <w:rPr>
          <w:sz w:val="24"/>
          <w:szCs w:val="24"/>
        </w:rPr>
      </w:pPr>
      <w:r w:rsidRPr="00BE6DC8">
        <w:rPr>
          <w:sz w:val="24"/>
          <w:szCs w:val="24"/>
        </w:rPr>
        <w:t>The courts have long recognized that there</w:t>
      </w:r>
      <w:r w:rsidR="00253B5A" w:rsidRPr="00BE6DC8">
        <w:rPr>
          <w:sz w:val="24"/>
          <w:szCs w:val="24"/>
        </w:rPr>
        <w:t xml:space="preserve"> is no greater necess</w:t>
      </w:r>
      <w:r w:rsidR="00244DB7" w:rsidRPr="00BE6DC8">
        <w:rPr>
          <w:sz w:val="24"/>
          <w:szCs w:val="24"/>
        </w:rPr>
        <w:t xml:space="preserve">ity </w:t>
      </w:r>
      <w:r w:rsidR="00253B5A" w:rsidRPr="00BE6DC8">
        <w:rPr>
          <w:sz w:val="24"/>
          <w:szCs w:val="24"/>
        </w:rPr>
        <w:t>than keeping a defendant alive</w:t>
      </w:r>
      <w:r w:rsidRPr="00BE6DC8">
        <w:rPr>
          <w:sz w:val="24"/>
          <w:szCs w:val="24"/>
        </w:rPr>
        <w:t>, no matter the charge</w:t>
      </w:r>
      <w:r w:rsidR="00253B5A" w:rsidRPr="00BE6DC8">
        <w:rPr>
          <w:sz w:val="24"/>
          <w:szCs w:val="24"/>
        </w:rPr>
        <w:t>.</w:t>
      </w:r>
      <w:r w:rsidR="009D7F18">
        <w:rPr>
          <w:sz w:val="24"/>
          <w:szCs w:val="24"/>
        </w:rPr>
        <w:t xml:space="preserve">  </w:t>
      </w:r>
      <w:r w:rsidR="001A6FA7">
        <w:rPr>
          <w:sz w:val="24"/>
          <w:szCs w:val="24"/>
          <w:lang w:val="en-CA"/>
        </w:rPr>
        <w:t xml:space="preserve">As Judge Weinstein held, </w:t>
      </w:r>
      <w:r w:rsidR="00725431" w:rsidRPr="00BE6DC8">
        <w:rPr>
          <w:sz w:val="24"/>
          <w:szCs w:val="24"/>
        </w:rPr>
        <w:t xml:space="preserve">“We do not punish those who have not been proven guilty.  When we do punish, we do not act cruelly.  Continued incarceration of this terminally ill defendant threatens </w:t>
      </w:r>
      <w:proofErr w:type="gramStart"/>
      <w:r w:rsidR="00725431" w:rsidRPr="00BE6DC8">
        <w:rPr>
          <w:sz w:val="24"/>
          <w:szCs w:val="24"/>
        </w:rPr>
        <w:t>both of these</w:t>
      </w:r>
      <w:proofErr w:type="gramEnd"/>
      <w:r w:rsidR="00725431" w:rsidRPr="00BE6DC8">
        <w:rPr>
          <w:sz w:val="24"/>
          <w:szCs w:val="24"/>
        </w:rPr>
        <w:t xml:space="preserve"> fundamental characteristics of our democracy.”</w:t>
      </w:r>
      <w:r w:rsidR="001A6FA7">
        <w:rPr>
          <w:sz w:val="24"/>
          <w:szCs w:val="24"/>
        </w:rPr>
        <w:t xml:space="preserve">  </w:t>
      </w:r>
      <w:r w:rsidRPr="00BE6DC8">
        <w:rPr>
          <w:i/>
          <w:sz w:val="24"/>
          <w:szCs w:val="24"/>
        </w:rPr>
        <w:t>United States v. Scarpa</w:t>
      </w:r>
      <w:r w:rsidRPr="00BE6DC8">
        <w:rPr>
          <w:sz w:val="24"/>
          <w:szCs w:val="24"/>
        </w:rPr>
        <w:t>, 815 F.Supp.88 (E.D.N.Y. 1993) (pretrial defendant with AIDS facing murder charges released on bail because of the “unacceptably high risk of infection and death on a daily basis inside the MCC”)</w:t>
      </w:r>
      <w:r w:rsidR="00725431" w:rsidRPr="00BE6DC8">
        <w:rPr>
          <w:sz w:val="24"/>
          <w:szCs w:val="24"/>
        </w:rPr>
        <w:t xml:space="preserve">.  </w:t>
      </w:r>
    </w:p>
    <w:p w14:paraId="2848ACFA" w14:textId="26A7AD76" w:rsidR="00F17356" w:rsidRPr="00BE6DC8" w:rsidRDefault="00F17356" w:rsidP="005945EE">
      <w:pPr>
        <w:pStyle w:val="NoSpacing"/>
        <w:spacing w:line="480" w:lineRule="auto"/>
        <w:ind w:firstLine="720"/>
        <w:rPr>
          <w:sz w:val="24"/>
          <w:szCs w:val="24"/>
        </w:rPr>
      </w:pPr>
      <w:r w:rsidRPr="00BE6DC8">
        <w:rPr>
          <w:sz w:val="24"/>
          <w:szCs w:val="24"/>
          <w:lang w:val="en-CA"/>
        </w:rPr>
        <w:t xml:space="preserve">This Court should consider the “total harm and benefits to prisoner and society” that </w:t>
      </w:r>
      <w:r w:rsidR="005945EE">
        <w:rPr>
          <w:sz w:val="24"/>
          <w:szCs w:val="24"/>
          <w:lang w:val="en-CA"/>
        </w:rPr>
        <w:lastRenderedPageBreak/>
        <w:t xml:space="preserve">continued </w:t>
      </w:r>
      <w:r w:rsidRPr="00BE6DC8">
        <w:rPr>
          <w:sz w:val="24"/>
          <w:szCs w:val="24"/>
          <w:lang w:val="en-CA"/>
        </w:rPr>
        <w:t>pretrial imprisonment</w:t>
      </w:r>
      <w:r w:rsidR="006D4702">
        <w:rPr>
          <w:sz w:val="24"/>
          <w:szCs w:val="24"/>
          <w:lang w:val="en-CA"/>
        </w:rPr>
        <w:t xml:space="preserve"> </w:t>
      </w:r>
      <w:r w:rsidR="006D4702" w:rsidRPr="00A52ACC">
        <w:rPr>
          <w:sz w:val="24"/>
          <w:szCs w:val="24"/>
          <w:highlight w:val="yellow"/>
          <w:lang w:val="en-CA"/>
        </w:rPr>
        <w:t>[CLIENT]</w:t>
      </w:r>
      <w:r w:rsidRPr="00BE6DC8">
        <w:rPr>
          <w:sz w:val="24"/>
          <w:szCs w:val="24"/>
          <w:lang w:val="en-CA"/>
        </w:rPr>
        <w:t xml:space="preserve"> will yield, relative to the heightened health risks posed to </w:t>
      </w:r>
      <w:r w:rsidR="006D4702" w:rsidRPr="00A52ACC">
        <w:rPr>
          <w:sz w:val="24"/>
          <w:szCs w:val="24"/>
          <w:highlight w:val="yellow"/>
          <w:lang w:val="en-CA"/>
        </w:rPr>
        <w:t>[CLIENT]</w:t>
      </w:r>
      <w:r w:rsidRPr="00BE6DC8">
        <w:rPr>
          <w:sz w:val="24"/>
          <w:szCs w:val="24"/>
          <w:lang w:val="en-CA"/>
        </w:rPr>
        <w:t xml:space="preserve"> during this rapidly encroaching pandemic.  </w:t>
      </w:r>
      <w:r w:rsidRPr="00BE6DC8">
        <w:rPr>
          <w:i/>
          <w:iCs/>
          <w:sz w:val="24"/>
          <w:szCs w:val="24"/>
          <w:lang w:val="en-CA"/>
        </w:rPr>
        <w:t>See Davis v. Ayala</w:t>
      </w:r>
      <w:r w:rsidRPr="00BE6DC8">
        <w:rPr>
          <w:sz w:val="24"/>
          <w:szCs w:val="24"/>
          <w:lang w:val="en-CA"/>
        </w:rPr>
        <w:t xml:space="preserve">, 135 S. Ct. 2187, 2209 (2015) (Kennedy, J., concurring) (calling for heightened judicial scrutiny of the projected impact of jail and prison conditions on a defendant); </w:t>
      </w:r>
      <w:r w:rsidRPr="00BE6DC8">
        <w:rPr>
          <w:i/>
          <w:iCs/>
          <w:sz w:val="24"/>
          <w:szCs w:val="24"/>
          <w:lang w:val="en-CA"/>
        </w:rPr>
        <w:t>United States v. Mateo</w:t>
      </w:r>
      <w:r w:rsidRPr="00BE6DC8">
        <w:rPr>
          <w:sz w:val="24"/>
          <w:szCs w:val="24"/>
          <w:lang w:val="en-CA"/>
        </w:rPr>
        <w:t xml:space="preserve">, 299 F. Supp. 2d 201, 212 (S.D.N.Y. 2004) (reducing sentence where defendant’s pretrial conditions were “qualitatively more severe in kind and degree than the prospect of such experiences reasonably foreseeable in the ordinary case”).  </w:t>
      </w:r>
    </w:p>
    <w:p w14:paraId="0720C791" w14:textId="717A0C38" w:rsidR="00F573A2" w:rsidRPr="0097795C" w:rsidRDefault="00F573A2" w:rsidP="0097795C">
      <w:pPr>
        <w:pStyle w:val="NoSpacing"/>
        <w:jc w:val="center"/>
        <w:rPr>
          <w:b/>
          <w:sz w:val="24"/>
          <w:szCs w:val="24"/>
          <w:u w:val="single"/>
        </w:rPr>
      </w:pPr>
      <w:r w:rsidRPr="0097795C">
        <w:rPr>
          <w:b/>
          <w:sz w:val="24"/>
          <w:szCs w:val="24"/>
          <w:u w:val="single"/>
        </w:rPr>
        <w:t>Conditions</w:t>
      </w:r>
      <w:r w:rsidR="004D6ED0">
        <w:rPr>
          <w:b/>
          <w:sz w:val="24"/>
          <w:szCs w:val="24"/>
          <w:u w:val="single"/>
        </w:rPr>
        <w:t xml:space="preserve"> of Release</w:t>
      </w:r>
      <w:r w:rsidRPr="0097795C">
        <w:rPr>
          <w:b/>
          <w:sz w:val="24"/>
          <w:szCs w:val="24"/>
          <w:u w:val="single"/>
        </w:rPr>
        <w:t xml:space="preserve"> Are Available That Allow </w:t>
      </w:r>
      <w:r w:rsidR="006D4702">
        <w:rPr>
          <w:b/>
          <w:sz w:val="24"/>
          <w:szCs w:val="24"/>
          <w:u w:val="single"/>
        </w:rPr>
        <w:t>[CLIENT]</w:t>
      </w:r>
      <w:r w:rsidR="004D6ED0">
        <w:rPr>
          <w:b/>
          <w:sz w:val="24"/>
          <w:szCs w:val="24"/>
          <w:u w:val="single"/>
        </w:rPr>
        <w:t xml:space="preserve"> To Be Treated Humanely</w:t>
      </w:r>
      <w:r w:rsidR="006D4702">
        <w:rPr>
          <w:b/>
          <w:sz w:val="24"/>
          <w:szCs w:val="24"/>
          <w:u w:val="single"/>
        </w:rPr>
        <w:t xml:space="preserve"> </w:t>
      </w:r>
      <w:r w:rsidRPr="0097795C">
        <w:rPr>
          <w:b/>
          <w:sz w:val="24"/>
          <w:szCs w:val="24"/>
          <w:u w:val="single"/>
        </w:rPr>
        <w:t xml:space="preserve">While Also Ameliorating Any Danger </w:t>
      </w:r>
      <w:proofErr w:type="gramStart"/>
      <w:r w:rsidRPr="0097795C">
        <w:rPr>
          <w:b/>
          <w:sz w:val="24"/>
          <w:szCs w:val="24"/>
          <w:u w:val="single"/>
        </w:rPr>
        <w:t>To</w:t>
      </w:r>
      <w:proofErr w:type="gramEnd"/>
      <w:r w:rsidRPr="0097795C">
        <w:rPr>
          <w:b/>
          <w:sz w:val="24"/>
          <w:szCs w:val="24"/>
          <w:u w:val="single"/>
        </w:rPr>
        <w:t xml:space="preserve"> The Community</w:t>
      </w:r>
    </w:p>
    <w:p w14:paraId="0F94C9DD" w14:textId="77777777" w:rsidR="00BE6DC8" w:rsidRPr="00BE6DC8" w:rsidRDefault="00BE6DC8" w:rsidP="00BE6DC8">
      <w:pPr>
        <w:pStyle w:val="NoSpacing"/>
        <w:rPr>
          <w:b/>
          <w:sz w:val="24"/>
          <w:szCs w:val="24"/>
        </w:rPr>
      </w:pPr>
    </w:p>
    <w:p w14:paraId="51018D8E" w14:textId="7233AF4F" w:rsidR="00D16E78" w:rsidRPr="00D16E78" w:rsidRDefault="00A266B9" w:rsidP="00F573A2">
      <w:pPr>
        <w:pStyle w:val="NoSpacing"/>
        <w:spacing w:line="480" w:lineRule="auto"/>
        <w:ind w:firstLine="720"/>
        <w:rPr>
          <w:b/>
          <w:sz w:val="24"/>
          <w:szCs w:val="24"/>
        </w:rPr>
      </w:pPr>
      <w:r w:rsidRPr="00BE6DC8">
        <w:rPr>
          <w:sz w:val="24"/>
          <w:szCs w:val="24"/>
        </w:rPr>
        <w:t xml:space="preserve">From </w:t>
      </w:r>
      <w:r w:rsidR="00311B0F" w:rsidRPr="00A52ACC">
        <w:rPr>
          <w:sz w:val="24"/>
          <w:szCs w:val="24"/>
          <w:highlight w:val="yellow"/>
        </w:rPr>
        <w:t>[CLIENT’s]</w:t>
      </w:r>
      <w:r w:rsidRPr="00BE6DC8">
        <w:rPr>
          <w:sz w:val="24"/>
          <w:szCs w:val="24"/>
        </w:rPr>
        <w:t xml:space="preserve"> perspective </w:t>
      </w:r>
      <w:r w:rsidRPr="0097795C">
        <w:rPr>
          <w:sz w:val="24"/>
          <w:szCs w:val="24"/>
          <w:highlight w:val="yellow"/>
        </w:rPr>
        <w:t>his</w:t>
      </w:r>
      <w:r w:rsidRPr="00BE6DC8">
        <w:rPr>
          <w:sz w:val="24"/>
          <w:szCs w:val="24"/>
        </w:rPr>
        <w:t xml:space="preserve"> life—not only </w:t>
      </w:r>
      <w:r w:rsidRPr="0097795C">
        <w:rPr>
          <w:sz w:val="24"/>
          <w:szCs w:val="24"/>
          <w:highlight w:val="yellow"/>
        </w:rPr>
        <w:t>his</w:t>
      </w:r>
      <w:r w:rsidRPr="00BE6DC8">
        <w:rPr>
          <w:sz w:val="24"/>
          <w:szCs w:val="24"/>
        </w:rPr>
        <w:t xml:space="preserve"> liberty—is on the line, creating a powerful incentive to abide by any release conditions the Court may impose</w:t>
      </w:r>
      <w:r w:rsidR="00D16E78">
        <w:rPr>
          <w:sz w:val="24"/>
          <w:szCs w:val="24"/>
        </w:rPr>
        <w:t xml:space="preserve"> and changing the calculus that initially led to the denial of bail in this case</w:t>
      </w:r>
      <w:r w:rsidRPr="00BE6DC8">
        <w:rPr>
          <w:sz w:val="24"/>
          <w:szCs w:val="24"/>
        </w:rPr>
        <w:t>.</w:t>
      </w:r>
      <w:r w:rsidR="00BE6DC8">
        <w:rPr>
          <w:sz w:val="24"/>
          <w:szCs w:val="24"/>
        </w:rPr>
        <w:t xml:space="preserve"> </w:t>
      </w:r>
      <w:r w:rsidR="004D6ED0">
        <w:rPr>
          <w:sz w:val="24"/>
          <w:szCs w:val="24"/>
        </w:rPr>
        <w:t xml:space="preserve"> </w:t>
      </w:r>
      <w:r w:rsidR="00D16E78" w:rsidRPr="000D3308">
        <w:rPr>
          <w:b/>
          <w:sz w:val="24"/>
          <w:szCs w:val="24"/>
          <w:highlight w:val="yellow"/>
        </w:rPr>
        <w:t>[address specific concerns that led client to be detained]</w:t>
      </w:r>
    </w:p>
    <w:p w14:paraId="64816984" w14:textId="6F750EB4" w:rsidR="00311B0F" w:rsidRDefault="00311B0F" w:rsidP="00F573A2">
      <w:pPr>
        <w:pStyle w:val="NoSpacing"/>
        <w:spacing w:line="480" w:lineRule="auto"/>
        <w:ind w:firstLine="720"/>
        <w:rPr>
          <w:sz w:val="24"/>
          <w:szCs w:val="24"/>
        </w:rPr>
      </w:pPr>
      <w:r w:rsidRPr="00A52ACC">
        <w:rPr>
          <w:sz w:val="24"/>
          <w:szCs w:val="24"/>
          <w:highlight w:val="yellow"/>
        </w:rPr>
        <w:t>OUTLINE CONDITIONS UNDER WHICH CLIENT WILL BE RELEASED</w:t>
      </w:r>
      <w:r>
        <w:rPr>
          <w:sz w:val="24"/>
          <w:szCs w:val="24"/>
        </w:rPr>
        <w:t>: including residence plan and release conditions.</w:t>
      </w:r>
    </w:p>
    <w:p w14:paraId="524C67EF" w14:textId="6B96A4A0" w:rsidR="004D6ED0" w:rsidRDefault="001E46D6" w:rsidP="00F573A2">
      <w:pPr>
        <w:pStyle w:val="NoSpacing"/>
        <w:spacing w:line="480" w:lineRule="auto"/>
        <w:ind w:firstLine="720"/>
        <w:rPr>
          <w:sz w:val="24"/>
          <w:szCs w:val="24"/>
        </w:rPr>
      </w:pPr>
      <w:r>
        <w:rPr>
          <w:sz w:val="24"/>
          <w:szCs w:val="24"/>
        </w:rPr>
        <w:t>The elderly and chronically ill, no matter what crime they are accused of, pose a lower risk of violating supervision, particularly during a global pandemic during which even leaving the house will endanger their lives.</w:t>
      </w:r>
    </w:p>
    <w:p w14:paraId="18795411" w14:textId="0ED4D315" w:rsidR="004D6ED0" w:rsidRPr="004D6ED0" w:rsidRDefault="004D6ED0" w:rsidP="004D6ED0">
      <w:pPr>
        <w:pStyle w:val="NoSpacing"/>
        <w:spacing w:line="480" w:lineRule="auto"/>
        <w:jc w:val="center"/>
        <w:rPr>
          <w:sz w:val="24"/>
          <w:szCs w:val="24"/>
        </w:rPr>
      </w:pPr>
      <w:r>
        <w:rPr>
          <w:b/>
          <w:sz w:val="24"/>
          <w:szCs w:val="24"/>
          <w:u w:val="single"/>
        </w:rPr>
        <w:t>Conclusion</w:t>
      </w:r>
    </w:p>
    <w:p w14:paraId="54BAF51D" w14:textId="5822E1C7" w:rsidR="00BC5A55" w:rsidRDefault="004D6ED0" w:rsidP="00B36902">
      <w:pPr>
        <w:pStyle w:val="NoSpacing"/>
        <w:spacing w:line="480" w:lineRule="auto"/>
        <w:rPr>
          <w:sz w:val="24"/>
          <w:szCs w:val="24"/>
        </w:rPr>
      </w:pPr>
      <w:r>
        <w:rPr>
          <w:sz w:val="24"/>
          <w:szCs w:val="24"/>
        </w:rPr>
        <w:tab/>
      </w:r>
      <w:r w:rsidR="00311B0F" w:rsidRPr="00A52ACC">
        <w:rPr>
          <w:sz w:val="24"/>
          <w:szCs w:val="24"/>
          <w:highlight w:val="yellow"/>
        </w:rPr>
        <w:t>[CLIENT]</w:t>
      </w:r>
      <w:r>
        <w:rPr>
          <w:sz w:val="24"/>
          <w:szCs w:val="24"/>
        </w:rPr>
        <w:t xml:space="preserve"> is among the vulnerable population at heightened risk of getting very sick from this illness.</w:t>
      </w:r>
      <w:r w:rsidRPr="004D6ED0">
        <w:rPr>
          <w:sz w:val="24"/>
          <w:szCs w:val="24"/>
        </w:rPr>
        <w:t xml:space="preserve"> </w:t>
      </w:r>
      <w:r>
        <w:rPr>
          <w:sz w:val="24"/>
          <w:szCs w:val="24"/>
        </w:rPr>
        <w:t xml:space="preserve"> For </w:t>
      </w:r>
      <w:proofErr w:type="gramStart"/>
      <w:r>
        <w:rPr>
          <w:sz w:val="24"/>
          <w:szCs w:val="24"/>
        </w:rPr>
        <w:t>all of</w:t>
      </w:r>
      <w:proofErr w:type="gramEnd"/>
      <w:r>
        <w:rPr>
          <w:sz w:val="24"/>
          <w:szCs w:val="24"/>
        </w:rPr>
        <w:t xml:space="preserve"> the above reasons, </w:t>
      </w:r>
      <w:r w:rsidR="00311B0F" w:rsidRPr="00A52ACC">
        <w:rPr>
          <w:sz w:val="24"/>
          <w:szCs w:val="24"/>
          <w:highlight w:val="yellow"/>
        </w:rPr>
        <w:t>[CLIENT</w:t>
      </w:r>
      <w:r w:rsidR="00311B0F">
        <w:rPr>
          <w:sz w:val="24"/>
          <w:szCs w:val="24"/>
        </w:rPr>
        <w:t>]</w:t>
      </w:r>
      <w:r>
        <w:rPr>
          <w:sz w:val="24"/>
          <w:szCs w:val="24"/>
        </w:rPr>
        <w:t xml:space="preserve">should be granted release on bond.  </w:t>
      </w:r>
    </w:p>
    <w:p w14:paraId="0CAE65FD" w14:textId="77777777" w:rsidR="007D3120" w:rsidRDefault="007D3120" w:rsidP="00B36902">
      <w:pPr>
        <w:pStyle w:val="NoSpacing"/>
        <w:spacing w:line="480" w:lineRule="auto"/>
        <w:rPr>
          <w:sz w:val="24"/>
          <w:szCs w:val="24"/>
        </w:rPr>
      </w:pPr>
    </w:p>
    <w:p w14:paraId="38AB634E" w14:textId="791A9466" w:rsidR="004D6ED0" w:rsidRDefault="004D6ED0" w:rsidP="000449F8">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Respectfully submitted,</w:t>
      </w:r>
    </w:p>
    <w:p w14:paraId="5B2A9D7D" w14:textId="77777777" w:rsidR="000449F8" w:rsidRDefault="000449F8" w:rsidP="000449F8">
      <w:pPr>
        <w:pStyle w:val="NoSpacing"/>
        <w:rPr>
          <w:sz w:val="24"/>
          <w:szCs w:val="24"/>
        </w:rPr>
      </w:pPr>
    </w:p>
    <w:p w14:paraId="671204DA" w14:textId="7B06F48E" w:rsidR="000449F8" w:rsidRPr="00BE6DC8" w:rsidRDefault="004D6ED0" w:rsidP="00A52ACC">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449F8">
        <w:rPr>
          <w:sz w:val="24"/>
          <w:szCs w:val="24"/>
        </w:rPr>
        <w:tab/>
      </w:r>
      <w:r w:rsidR="000449F8">
        <w:rPr>
          <w:sz w:val="24"/>
          <w:szCs w:val="24"/>
        </w:rPr>
        <w:tab/>
      </w:r>
      <w:r w:rsidR="000449F8">
        <w:rPr>
          <w:sz w:val="24"/>
          <w:szCs w:val="24"/>
        </w:rPr>
        <w:tab/>
      </w:r>
      <w:r w:rsidR="000449F8">
        <w:rPr>
          <w:sz w:val="24"/>
          <w:szCs w:val="24"/>
        </w:rPr>
        <w:tab/>
        <w:t xml:space="preserve"> </w:t>
      </w:r>
    </w:p>
    <w:sectPr w:rsidR="000449F8" w:rsidRPr="00BE6DC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19DE8" w14:textId="77777777" w:rsidR="00DD2C06" w:rsidRDefault="00DD2C06" w:rsidP="009900C4">
      <w:r>
        <w:separator/>
      </w:r>
    </w:p>
  </w:endnote>
  <w:endnote w:type="continuationSeparator" w:id="0">
    <w:p w14:paraId="5665624E" w14:textId="77777777" w:rsidR="00DD2C06" w:rsidRDefault="00DD2C06" w:rsidP="0099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965372"/>
      <w:docPartObj>
        <w:docPartGallery w:val="Page Numbers (Bottom of Page)"/>
        <w:docPartUnique/>
      </w:docPartObj>
    </w:sdtPr>
    <w:sdtEndPr>
      <w:rPr>
        <w:noProof/>
        <w:sz w:val="24"/>
        <w:szCs w:val="24"/>
      </w:rPr>
    </w:sdtEndPr>
    <w:sdtContent>
      <w:p w14:paraId="20CE40CD" w14:textId="50DDF579" w:rsidR="0097795C" w:rsidRPr="0097795C" w:rsidRDefault="0097795C">
        <w:pPr>
          <w:pStyle w:val="Footer"/>
          <w:jc w:val="center"/>
          <w:rPr>
            <w:sz w:val="24"/>
            <w:szCs w:val="24"/>
          </w:rPr>
        </w:pPr>
        <w:r w:rsidRPr="0097795C">
          <w:rPr>
            <w:sz w:val="24"/>
            <w:szCs w:val="24"/>
          </w:rPr>
          <w:fldChar w:fldCharType="begin"/>
        </w:r>
        <w:r w:rsidRPr="0097795C">
          <w:rPr>
            <w:sz w:val="24"/>
            <w:szCs w:val="24"/>
          </w:rPr>
          <w:instrText xml:space="preserve"> PAGE   \* MERGEFORMAT </w:instrText>
        </w:r>
        <w:r w:rsidRPr="0097795C">
          <w:rPr>
            <w:sz w:val="24"/>
            <w:szCs w:val="24"/>
          </w:rPr>
          <w:fldChar w:fldCharType="separate"/>
        </w:r>
        <w:r w:rsidR="00DB43A7">
          <w:rPr>
            <w:noProof/>
            <w:sz w:val="24"/>
            <w:szCs w:val="24"/>
          </w:rPr>
          <w:t>3</w:t>
        </w:r>
        <w:r w:rsidRPr="0097795C">
          <w:rPr>
            <w:noProof/>
            <w:sz w:val="24"/>
            <w:szCs w:val="24"/>
          </w:rPr>
          <w:fldChar w:fldCharType="end"/>
        </w:r>
      </w:p>
    </w:sdtContent>
  </w:sdt>
  <w:p w14:paraId="7EA67C76" w14:textId="77777777" w:rsidR="00F20898" w:rsidRDefault="0094342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32E76" w14:textId="77777777" w:rsidR="00DD2C06" w:rsidRDefault="00DD2C06" w:rsidP="009900C4">
      <w:r>
        <w:separator/>
      </w:r>
    </w:p>
  </w:footnote>
  <w:footnote w:type="continuationSeparator" w:id="0">
    <w:p w14:paraId="6EBD7435" w14:textId="77777777" w:rsidR="00DD2C06" w:rsidRDefault="00DD2C06" w:rsidP="009900C4">
      <w:r>
        <w:continuationSeparator/>
      </w:r>
    </w:p>
  </w:footnote>
  <w:footnote w:id="1">
    <w:p w14:paraId="10F7AAD0" w14:textId="7CFDB527" w:rsidR="005A797B" w:rsidRPr="0097795C" w:rsidRDefault="005A797B">
      <w:pPr>
        <w:pStyle w:val="FootnoteText"/>
        <w:rPr>
          <w:sz w:val="24"/>
          <w:szCs w:val="24"/>
        </w:rPr>
      </w:pPr>
      <w:r w:rsidRPr="0097795C">
        <w:rPr>
          <w:rStyle w:val="FootnoteReference"/>
          <w:sz w:val="24"/>
          <w:szCs w:val="24"/>
        </w:rPr>
        <w:footnoteRef/>
      </w:r>
      <w:r w:rsidRPr="0097795C">
        <w:rPr>
          <w:sz w:val="24"/>
          <w:szCs w:val="24"/>
        </w:rPr>
        <w:t xml:space="preserve"> </w:t>
      </w:r>
      <w:r w:rsidRPr="005A797B">
        <w:rPr>
          <w:i/>
          <w:sz w:val="24"/>
          <w:szCs w:val="24"/>
        </w:rPr>
        <w:t>Coronavirus Map: Tracking the Spread of the Outbreak</w:t>
      </w:r>
      <w:r w:rsidRPr="005A797B">
        <w:rPr>
          <w:sz w:val="24"/>
          <w:szCs w:val="24"/>
        </w:rPr>
        <w:t xml:space="preserve">, The New York Times (March 12, 2020), </w:t>
      </w:r>
      <w:r w:rsidRPr="005A797B">
        <w:rPr>
          <w:i/>
          <w:sz w:val="24"/>
          <w:szCs w:val="24"/>
        </w:rPr>
        <w:t xml:space="preserve">at </w:t>
      </w:r>
      <w:hyperlink r:id="rId1" w:history="1">
        <w:r w:rsidRPr="005A797B">
          <w:rPr>
            <w:rStyle w:val="Hyperlink"/>
            <w:sz w:val="24"/>
            <w:szCs w:val="24"/>
          </w:rPr>
          <w:t>https://nyti.ms/2U4kmud</w:t>
        </w:r>
      </w:hyperlink>
      <w:r w:rsidR="00DD482F">
        <w:rPr>
          <w:sz w:val="24"/>
          <w:szCs w:val="24"/>
        </w:rPr>
        <w:t xml:space="preserve"> (updating regularly).</w:t>
      </w:r>
    </w:p>
  </w:footnote>
  <w:footnote w:id="2">
    <w:p w14:paraId="5490703B" w14:textId="6DE7D939" w:rsidR="005A797B" w:rsidRPr="0097795C" w:rsidRDefault="005A797B">
      <w:pPr>
        <w:pStyle w:val="FootnoteText"/>
        <w:rPr>
          <w:sz w:val="24"/>
          <w:szCs w:val="24"/>
        </w:rPr>
      </w:pPr>
      <w:r w:rsidRPr="0097795C">
        <w:rPr>
          <w:rStyle w:val="FootnoteReference"/>
          <w:sz w:val="24"/>
          <w:szCs w:val="24"/>
        </w:rPr>
        <w:footnoteRef/>
      </w:r>
      <w:r w:rsidRPr="0097795C">
        <w:rPr>
          <w:sz w:val="24"/>
          <w:szCs w:val="24"/>
        </w:rPr>
        <w:t xml:space="preserve"> </w:t>
      </w:r>
      <w:r w:rsidRPr="005A797B">
        <w:rPr>
          <w:i/>
          <w:sz w:val="24"/>
          <w:szCs w:val="24"/>
        </w:rPr>
        <w:t xml:space="preserve">WHO Characterizes COVID-19 </w:t>
      </w:r>
      <w:r w:rsidR="00E43F6B">
        <w:rPr>
          <w:i/>
          <w:sz w:val="24"/>
          <w:szCs w:val="24"/>
        </w:rPr>
        <w:t>a</w:t>
      </w:r>
      <w:r w:rsidRPr="005A797B">
        <w:rPr>
          <w:i/>
          <w:sz w:val="24"/>
          <w:szCs w:val="24"/>
        </w:rPr>
        <w:t xml:space="preserve">s </w:t>
      </w:r>
      <w:r w:rsidR="00E43F6B">
        <w:rPr>
          <w:i/>
          <w:sz w:val="24"/>
          <w:szCs w:val="24"/>
        </w:rPr>
        <w:t>a</w:t>
      </w:r>
      <w:r w:rsidRPr="005A797B">
        <w:rPr>
          <w:i/>
          <w:sz w:val="24"/>
          <w:szCs w:val="24"/>
        </w:rPr>
        <w:t xml:space="preserve"> Pandemic</w:t>
      </w:r>
      <w:r w:rsidRPr="005A797B">
        <w:rPr>
          <w:sz w:val="24"/>
          <w:szCs w:val="24"/>
        </w:rPr>
        <w:t>, World Health Organization (March 11, 20</w:t>
      </w:r>
      <w:r w:rsidR="008D5772">
        <w:rPr>
          <w:sz w:val="24"/>
          <w:szCs w:val="24"/>
        </w:rPr>
        <w:t>2</w:t>
      </w:r>
      <w:r w:rsidRPr="005A797B">
        <w:rPr>
          <w:sz w:val="24"/>
          <w:szCs w:val="24"/>
        </w:rPr>
        <w:t xml:space="preserve">0) </w:t>
      </w:r>
      <w:r w:rsidRPr="005A797B">
        <w:rPr>
          <w:i/>
          <w:sz w:val="24"/>
          <w:szCs w:val="24"/>
        </w:rPr>
        <w:t>at</w:t>
      </w:r>
      <w:r w:rsidRPr="005A797B">
        <w:rPr>
          <w:sz w:val="24"/>
          <w:szCs w:val="24"/>
        </w:rPr>
        <w:t xml:space="preserve"> </w:t>
      </w:r>
      <w:hyperlink r:id="rId2" w:history="1">
        <w:r w:rsidR="00E43F6B" w:rsidRPr="00EC346A">
          <w:rPr>
            <w:rStyle w:val="Hyperlink"/>
            <w:sz w:val="24"/>
            <w:szCs w:val="24"/>
          </w:rPr>
          <w:t>https://bit.ly/2W8dwpS</w:t>
        </w:r>
      </w:hyperlink>
      <w:r w:rsidR="00E43F6B">
        <w:rPr>
          <w:sz w:val="24"/>
          <w:szCs w:val="24"/>
        </w:rPr>
        <w:t>.</w:t>
      </w:r>
    </w:p>
  </w:footnote>
  <w:footnote w:id="3">
    <w:p w14:paraId="7AC3B0FC" w14:textId="0E04DD52" w:rsidR="003672CF" w:rsidRPr="003672CF" w:rsidRDefault="003672CF">
      <w:pPr>
        <w:pStyle w:val="FootnoteText"/>
      </w:pPr>
      <w:r w:rsidRPr="0097795C">
        <w:rPr>
          <w:rStyle w:val="FootnoteReference"/>
          <w:sz w:val="24"/>
          <w:szCs w:val="24"/>
        </w:rPr>
        <w:footnoteRef/>
      </w:r>
      <w:r w:rsidRPr="0097795C">
        <w:rPr>
          <w:sz w:val="24"/>
          <w:szCs w:val="24"/>
        </w:rPr>
        <w:t xml:space="preserve"> </w:t>
      </w:r>
      <w:r>
        <w:rPr>
          <w:i/>
          <w:sz w:val="24"/>
          <w:szCs w:val="24"/>
        </w:rPr>
        <w:t>People at Risk for Serious Illness from COVID-19</w:t>
      </w:r>
      <w:r>
        <w:rPr>
          <w:sz w:val="24"/>
          <w:szCs w:val="24"/>
        </w:rPr>
        <w:t xml:space="preserve">, CDC (March 12, 2020) </w:t>
      </w:r>
      <w:r>
        <w:rPr>
          <w:i/>
          <w:sz w:val="24"/>
          <w:szCs w:val="24"/>
        </w:rPr>
        <w:t>at</w:t>
      </w:r>
      <w:r>
        <w:rPr>
          <w:sz w:val="24"/>
          <w:szCs w:val="24"/>
        </w:rPr>
        <w:t xml:space="preserve"> </w:t>
      </w:r>
      <w:hyperlink r:id="rId3" w:history="1">
        <w:r w:rsidR="00D5572A" w:rsidRPr="00BC5631">
          <w:rPr>
            <w:rStyle w:val="Hyperlink"/>
            <w:sz w:val="24"/>
            <w:szCs w:val="24"/>
          </w:rPr>
          <w:t>https://bit.ly/2vgUt1P</w:t>
        </w:r>
      </w:hyperlink>
      <w:r>
        <w:rPr>
          <w:sz w:val="24"/>
          <w:szCs w:val="24"/>
        </w:rPr>
        <w:t>.</w:t>
      </w:r>
    </w:p>
  </w:footnote>
  <w:footnote w:id="4">
    <w:p w14:paraId="03F71C4F" w14:textId="50FE90E2" w:rsidR="00A72033" w:rsidRPr="0097795C" w:rsidRDefault="00A72033" w:rsidP="00A72033">
      <w:pPr>
        <w:widowControl/>
        <w:autoSpaceDE/>
        <w:autoSpaceDN/>
        <w:spacing w:after="160" w:line="252" w:lineRule="auto"/>
        <w:contextualSpacing/>
        <w:rPr>
          <w:sz w:val="24"/>
          <w:szCs w:val="24"/>
        </w:rPr>
      </w:pPr>
      <w:r w:rsidRPr="0097795C">
        <w:rPr>
          <w:rStyle w:val="FootnoteReference"/>
          <w:sz w:val="24"/>
          <w:szCs w:val="24"/>
        </w:rPr>
        <w:footnoteRef/>
      </w:r>
      <w:r w:rsidRPr="0097795C">
        <w:rPr>
          <w:sz w:val="24"/>
          <w:szCs w:val="24"/>
        </w:rPr>
        <w:t xml:space="preserve"> </w:t>
      </w:r>
      <w:r w:rsidR="00C54592">
        <w:rPr>
          <w:sz w:val="24"/>
          <w:szCs w:val="24"/>
        </w:rPr>
        <w:t xml:space="preserve">Joseph A. </w:t>
      </w:r>
      <w:r w:rsidRPr="0097795C">
        <w:rPr>
          <w:sz w:val="24"/>
          <w:szCs w:val="24"/>
        </w:rPr>
        <w:t>Bick</w:t>
      </w:r>
      <w:r w:rsidR="00C54592">
        <w:rPr>
          <w:sz w:val="24"/>
          <w:szCs w:val="24"/>
        </w:rPr>
        <w:t xml:space="preserve"> </w:t>
      </w:r>
      <w:r w:rsidRPr="0097795C">
        <w:rPr>
          <w:sz w:val="24"/>
          <w:szCs w:val="24"/>
        </w:rPr>
        <w:t xml:space="preserve">(2007). Infection Control in Jails and Prisons. </w:t>
      </w:r>
      <w:r w:rsidRPr="0097795C">
        <w:rPr>
          <w:i/>
          <w:iCs/>
          <w:sz w:val="24"/>
          <w:szCs w:val="24"/>
        </w:rPr>
        <w:t xml:space="preserve">Clinical Infectious Diseases </w:t>
      </w:r>
      <w:r w:rsidRPr="0097795C">
        <w:rPr>
          <w:sz w:val="24"/>
          <w:szCs w:val="24"/>
        </w:rPr>
        <w:t>45(8):1047-1055</w:t>
      </w:r>
      <w:r w:rsidR="00C54592">
        <w:rPr>
          <w:sz w:val="24"/>
          <w:szCs w:val="24"/>
        </w:rPr>
        <w:t xml:space="preserve">, </w:t>
      </w:r>
      <w:r w:rsidR="00C54592">
        <w:rPr>
          <w:i/>
          <w:sz w:val="24"/>
          <w:szCs w:val="24"/>
        </w:rPr>
        <w:t>at</w:t>
      </w:r>
      <w:r w:rsidRPr="0097795C">
        <w:rPr>
          <w:sz w:val="24"/>
          <w:szCs w:val="24"/>
        </w:rPr>
        <w:t xml:space="preserve"> </w:t>
      </w:r>
      <w:hyperlink r:id="rId4" w:history="1">
        <w:r w:rsidR="00D5572A" w:rsidRPr="00BC5631">
          <w:rPr>
            <w:rStyle w:val="Hyperlink"/>
            <w:sz w:val="24"/>
            <w:szCs w:val="24"/>
            <w:bdr w:val="none" w:sz="0" w:space="0" w:color="auto" w:frame="1"/>
            <w:shd w:val="clear" w:color="auto" w:fill="FFFFFF"/>
          </w:rPr>
          <w:t>https://doi.org/10.1086/521910</w:t>
        </w:r>
      </w:hyperlink>
      <w:r w:rsidR="00D5572A">
        <w:rPr>
          <w:rStyle w:val="Hyperlink"/>
          <w:color w:val="auto"/>
          <w:sz w:val="24"/>
          <w:szCs w:val="24"/>
          <w:u w:val="none"/>
          <w:bdr w:val="none" w:sz="0" w:space="0" w:color="auto" w:frame="1"/>
          <w:shd w:val="clear" w:color="auto" w:fill="FFFFFF"/>
        </w:rPr>
        <w:t>.</w:t>
      </w:r>
      <w:r w:rsidR="00D5572A">
        <w:t xml:space="preserve"> </w:t>
      </w:r>
      <w:r w:rsidR="00D5572A" w:rsidRPr="00D5572A">
        <w:t xml:space="preserve"> </w:t>
      </w:r>
    </w:p>
  </w:footnote>
  <w:footnote w:id="5">
    <w:p w14:paraId="3A05B354" w14:textId="4FDD29C4" w:rsidR="00A72033" w:rsidRPr="0097795C" w:rsidRDefault="00A72033" w:rsidP="0097795C">
      <w:pPr>
        <w:widowControl/>
        <w:autoSpaceDE/>
        <w:autoSpaceDN/>
        <w:contextualSpacing/>
        <w:rPr>
          <w:sz w:val="24"/>
          <w:szCs w:val="24"/>
        </w:rPr>
      </w:pPr>
      <w:r w:rsidRPr="0097795C">
        <w:rPr>
          <w:rStyle w:val="FootnoteReference"/>
          <w:sz w:val="24"/>
          <w:szCs w:val="24"/>
        </w:rPr>
        <w:footnoteRef/>
      </w:r>
      <w:r w:rsidRPr="0097795C">
        <w:rPr>
          <w:sz w:val="24"/>
          <w:szCs w:val="24"/>
        </w:rPr>
        <w:t xml:space="preserve"> </w:t>
      </w:r>
      <w:r w:rsidR="00C54592">
        <w:rPr>
          <w:sz w:val="24"/>
          <w:szCs w:val="24"/>
        </w:rPr>
        <w:t xml:space="preserve">Laura M. </w:t>
      </w:r>
      <w:proofErr w:type="spellStart"/>
      <w:r w:rsidRPr="0097795C">
        <w:rPr>
          <w:sz w:val="24"/>
          <w:szCs w:val="24"/>
        </w:rPr>
        <w:t>Maruschak</w:t>
      </w:r>
      <w:proofErr w:type="spellEnd"/>
      <w:r w:rsidR="00C54592">
        <w:rPr>
          <w:sz w:val="24"/>
          <w:szCs w:val="24"/>
        </w:rPr>
        <w:t xml:space="preserve"> et al. (</w:t>
      </w:r>
      <w:r w:rsidRPr="0097795C">
        <w:rPr>
          <w:sz w:val="24"/>
          <w:szCs w:val="24"/>
        </w:rPr>
        <w:t>2015). Medical Problems of State and Federal Prisoners and Jail Inmates, 2011-12. NCJ 248491. Washington, D.C.: U.S. Department of Justic</w:t>
      </w:r>
      <w:r w:rsidR="00C54592">
        <w:rPr>
          <w:sz w:val="24"/>
          <w:szCs w:val="24"/>
        </w:rPr>
        <w:t xml:space="preserve">e, Bureau of Justice Statistics, </w:t>
      </w:r>
      <w:r w:rsidR="00C54592">
        <w:rPr>
          <w:i/>
          <w:sz w:val="24"/>
          <w:szCs w:val="24"/>
        </w:rPr>
        <w:t xml:space="preserve">at </w:t>
      </w:r>
      <w:hyperlink r:id="rId5" w:history="1">
        <w:r w:rsidRPr="0097795C">
          <w:rPr>
            <w:rStyle w:val="Hyperlink"/>
            <w:sz w:val="24"/>
            <w:szCs w:val="24"/>
          </w:rPr>
          <w:t>https://www.bjs.gov/content/pub/pdf/mpsfpji1112.pdf</w:t>
        </w:r>
      </w:hyperlink>
    </w:p>
  </w:footnote>
  <w:footnote w:id="6">
    <w:p w14:paraId="07BD72F0" w14:textId="6CBCD0DA" w:rsidR="00BC3BB0" w:rsidRPr="0097795C" w:rsidRDefault="00BC3BB0" w:rsidP="00C549F8">
      <w:pPr>
        <w:pStyle w:val="FootnoteText"/>
        <w:rPr>
          <w:sz w:val="24"/>
          <w:szCs w:val="24"/>
        </w:rPr>
      </w:pPr>
      <w:r w:rsidRPr="0097795C">
        <w:rPr>
          <w:rStyle w:val="FootnoteReference"/>
          <w:sz w:val="24"/>
          <w:szCs w:val="24"/>
        </w:rPr>
        <w:footnoteRef/>
      </w:r>
      <w:r w:rsidRPr="0097795C">
        <w:rPr>
          <w:sz w:val="24"/>
          <w:szCs w:val="24"/>
        </w:rPr>
        <w:t xml:space="preserve"> “Achieving A Fair And Effective COVID-19 Response: An Open Letter to Vice-President Mike Pence, and Other Federal, State, and Local Leaders from Public Health and Legal Experts in the United States,” </w:t>
      </w:r>
      <w:r w:rsidR="00C549F8">
        <w:rPr>
          <w:sz w:val="24"/>
          <w:szCs w:val="24"/>
        </w:rPr>
        <w:t>(</w:t>
      </w:r>
      <w:r w:rsidRPr="0097795C">
        <w:rPr>
          <w:sz w:val="24"/>
          <w:szCs w:val="24"/>
        </w:rPr>
        <w:t>March 2, 2</w:t>
      </w:r>
      <w:r w:rsidRPr="00C54592">
        <w:rPr>
          <w:sz w:val="24"/>
          <w:szCs w:val="24"/>
        </w:rPr>
        <w:t>020</w:t>
      </w:r>
      <w:r w:rsidR="00C549F8" w:rsidRPr="00C54592">
        <w:rPr>
          <w:sz w:val="24"/>
          <w:szCs w:val="24"/>
        </w:rPr>
        <w:t xml:space="preserve">), </w:t>
      </w:r>
      <w:r w:rsidR="00C549F8" w:rsidRPr="00C54592">
        <w:rPr>
          <w:i/>
          <w:sz w:val="24"/>
          <w:szCs w:val="24"/>
        </w:rPr>
        <w:t xml:space="preserve">at </w:t>
      </w:r>
      <w:hyperlink r:id="rId6" w:history="1">
        <w:r w:rsidR="00C549F8" w:rsidRPr="00C54592">
          <w:rPr>
            <w:rStyle w:val="Hyperlink"/>
            <w:sz w:val="24"/>
            <w:szCs w:val="24"/>
          </w:rPr>
          <w:t>https://bit.ly/2W9V6oS</w:t>
        </w:r>
      </w:hyperlink>
      <w:r w:rsidR="00C549F8" w:rsidRPr="00C54592">
        <w:rPr>
          <w:sz w:val="24"/>
          <w:szCs w:val="24"/>
        </w:rPr>
        <w:t xml:space="preserve">. </w:t>
      </w:r>
    </w:p>
  </w:footnote>
  <w:footnote w:id="7">
    <w:p w14:paraId="09EF175D" w14:textId="5D28F889" w:rsidR="00BC3BB0" w:rsidRPr="0097795C" w:rsidRDefault="00BC3BB0" w:rsidP="00BC3BB0">
      <w:pPr>
        <w:pStyle w:val="FootnoteText"/>
        <w:rPr>
          <w:sz w:val="24"/>
          <w:szCs w:val="24"/>
        </w:rPr>
      </w:pPr>
      <w:r w:rsidRPr="0097795C">
        <w:rPr>
          <w:rStyle w:val="FootnoteReference"/>
          <w:sz w:val="24"/>
          <w:szCs w:val="24"/>
        </w:rPr>
        <w:footnoteRef/>
      </w:r>
      <w:r w:rsidR="00C549F8">
        <w:rPr>
          <w:sz w:val="24"/>
          <w:szCs w:val="24"/>
        </w:rPr>
        <w:t xml:space="preserve"> </w:t>
      </w:r>
      <w:r w:rsidR="00C549F8">
        <w:rPr>
          <w:i/>
          <w:sz w:val="24"/>
          <w:szCs w:val="24"/>
        </w:rPr>
        <w:t>Prisons and Jails are Vulnerable to COVID-19 Outbreaks</w:t>
      </w:r>
      <w:r w:rsidR="00C549F8">
        <w:rPr>
          <w:sz w:val="24"/>
          <w:szCs w:val="24"/>
        </w:rPr>
        <w:t xml:space="preserve">, The Verge (Mar. 7, 2020) </w:t>
      </w:r>
      <w:r w:rsidR="00C549F8">
        <w:rPr>
          <w:i/>
          <w:sz w:val="24"/>
          <w:szCs w:val="24"/>
        </w:rPr>
        <w:t>at</w:t>
      </w:r>
      <w:r w:rsidR="00C549F8">
        <w:rPr>
          <w:sz w:val="24"/>
          <w:szCs w:val="24"/>
        </w:rPr>
        <w:t xml:space="preserve"> </w:t>
      </w:r>
      <w:r w:rsidRPr="0097795C">
        <w:rPr>
          <w:sz w:val="24"/>
          <w:szCs w:val="24"/>
        </w:rPr>
        <w:t xml:space="preserve"> </w:t>
      </w:r>
      <w:hyperlink r:id="rId7" w:history="1">
        <w:r w:rsidR="00C54592" w:rsidRPr="00EC346A">
          <w:rPr>
            <w:rStyle w:val="Hyperlink"/>
            <w:sz w:val="24"/>
            <w:szCs w:val="24"/>
          </w:rPr>
          <w:t>https://bit.ly/2TNcNZY</w:t>
        </w:r>
      </w:hyperlink>
      <w:r w:rsidR="00C549F8">
        <w:rPr>
          <w:sz w:val="24"/>
          <w:szCs w:val="24"/>
        </w:rPr>
        <w:t>.</w:t>
      </w:r>
      <w:r w:rsidRPr="0097795C">
        <w:rPr>
          <w:sz w:val="24"/>
          <w:szCs w:val="24"/>
        </w:rPr>
        <w:t xml:space="preserve"> </w:t>
      </w:r>
    </w:p>
  </w:footnote>
  <w:footnote w:id="8">
    <w:p w14:paraId="34600AC6" w14:textId="76C23DFA" w:rsidR="00BC3BB0" w:rsidRPr="0097795C" w:rsidRDefault="00BC3BB0" w:rsidP="00BC3BB0">
      <w:pPr>
        <w:pStyle w:val="FootnoteText"/>
        <w:rPr>
          <w:i/>
          <w:sz w:val="24"/>
          <w:szCs w:val="24"/>
        </w:rPr>
      </w:pPr>
      <w:r w:rsidRPr="0097795C">
        <w:rPr>
          <w:rStyle w:val="FootnoteReference"/>
          <w:sz w:val="24"/>
          <w:szCs w:val="24"/>
        </w:rPr>
        <w:footnoteRef/>
      </w:r>
      <w:r w:rsidRPr="0097795C">
        <w:rPr>
          <w:sz w:val="24"/>
          <w:szCs w:val="24"/>
        </w:rPr>
        <w:t xml:space="preserve"> </w:t>
      </w:r>
      <w:r w:rsidR="00C549F8">
        <w:rPr>
          <w:sz w:val="24"/>
          <w:szCs w:val="24"/>
        </w:rPr>
        <w:t xml:space="preserve">Rhea Mahbubani, </w:t>
      </w:r>
      <w:r w:rsidR="00C549F8" w:rsidRPr="0097795C">
        <w:rPr>
          <w:i/>
          <w:sz w:val="24"/>
          <w:szCs w:val="24"/>
        </w:rPr>
        <w:t xml:space="preserve">Chinese </w:t>
      </w:r>
      <w:r w:rsidR="00C549F8">
        <w:rPr>
          <w:i/>
          <w:sz w:val="24"/>
          <w:szCs w:val="24"/>
        </w:rPr>
        <w:t>J</w:t>
      </w:r>
      <w:r w:rsidR="00C549F8" w:rsidRPr="0097795C">
        <w:rPr>
          <w:i/>
          <w:sz w:val="24"/>
          <w:szCs w:val="24"/>
        </w:rPr>
        <w:t xml:space="preserve">ails </w:t>
      </w:r>
      <w:r w:rsidR="00C549F8">
        <w:rPr>
          <w:i/>
          <w:sz w:val="24"/>
          <w:szCs w:val="24"/>
        </w:rPr>
        <w:t>H</w:t>
      </w:r>
      <w:r w:rsidR="00C549F8" w:rsidRPr="0097795C">
        <w:rPr>
          <w:i/>
          <w:sz w:val="24"/>
          <w:szCs w:val="24"/>
        </w:rPr>
        <w:t xml:space="preserve">ave </w:t>
      </w:r>
      <w:r w:rsidR="00C549F8">
        <w:rPr>
          <w:i/>
          <w:sz w:val="24"/>
          <w:szCs w:val="24"/>
        </w:rPr>
        <w:t>B</w:t>
      </w:r>
      <w:r w:rsidR="00C549F8" w:rsidRPr="0097795C">
        <w:rPr>
          <w:i/>
          <w:sz w:val="24"/>
          <w:szCs w:val="24"/>
        </w:rPr>
        <w:t xml:space="preserve">ecome </w:t>
      </w:r>
      <w:r w:rsidR="00C549F8">
        <w:rPr>
          <w:i/>
          <w:sz w:val="24"/>
          <w:szCs w:val="24"/>
        </w:rPr>
        <w:t>H</w:t>
      </w:r>
      <w:r w:rsidR="00C549F8" w:rsidRPr="00C549F8">
        <w:rPr>
          <w:i/>
          <w:sz w:val="24"/>
          <w:szCs w:val="24"/>
        </w:rPr>
        <w:t>otbeds of C</w:t>
      </w:r>
      <w:r w:rsidR="00C549F8" w:rsidRPr="0097795C">
        <w:rPr>
          <w:i/>
          <w:sz w:val="24"/>
          <w:szCs w:val="24"/>
        </w:rPr>
        <w:t xml:space="preserve">oronavirus </w:t>
      </w:r>
      <w:r w:rsidR="00C549F8">
        <w:rPr>
          <w:i/>
          <w:sz w:val="24"/>
          <w:szCs w:val="24"/>
        </w:rPr>
        <w:t>A</w:t>
      </w:r>
      <w:r w:rsidR="00C549F8" w:rsidRPr="0097795C">
        <w:rPr>
          <w:i/>
          <w:sz w:val="24"/>
          <w:szCs w:val="24"/>
        </w:rPr>
        <w:t xml:space="preserve">s </w:t>
      </w:r>
      <w:r w:rsidR="00C549F8">
        <w:rPr>
          <w:i/>
          <w:sz w:val="24"/>
          <w:szCs w:val="24"/>
        </w:rPr>
        <w:t>M</w:t>
      </w:r>
      <w:r w:rsidR="00C549F8" w:rsidRPr="0097795C">
        <w:rPr>
          <w:i/>
          <w:sz w:val="24"/>
          <w:szCs w:val="24"/>
        </w:rPr>
        <w:t xml:space="preserve">ore </w:t>
      </w:r>
      <w:r w:rsidR="00C549F8">
        <w:rPr>
          <w:i/>
          <w:sz w:val="24"/>
          <w:szCs w:val="24"/>
        </w:rPr>
        <w:t>T</w:t>
      </w:r>
      <w:r w:rsidR="00C549F8" w:rsidRPr="0097795C">
        <w:rPr>
          <w:i/>
          <w:sz w:val="24"/>
          <w:szCs w:val="24"/>
        </w:rPr>
        <w:t xml:space="preserve">han 500 </w:t>
      </w:r>
      <w:r w:rsidR="00C549F8">
        <w:rPr>
          <w:i/>
          <w:sz w:val="24"/>
          <w:szCs w:val="24"/>
        </w:rPr>
        <w:t>C</w:t>
      </w:r>
      <w:r w:rsidR="00C549F8" w:rsidRPr="0097795C">
        <w:rPr>
          <w:i/>
          <w:sz w:val="24"/>
          <w:szCs w:val="24"/>
        </w:rPr>
        <w:t xml:space="preserve">ases </w:t>
      </w:r>
      <w:r w:rsidR="00C549F8">
        <w:rPr>
          <w:i/>
          <w:sz w:val="24"/>
          <w:szCs w:val="24"/>
        </w:rPr>
        <w:t>H</w:t>
      </w:r>
      <w:r w:rsidR="00C549F8" w:rsidRPr="0097795C">
        <w:rPr>
          <w:i/>
          <w:sz w:val="24"/>
          <w:szCs w:val="24"/>
        </w:rPr>
        <w:t xml:space="preserve">ave </w:t>
      </w:r>
      <w:r w:rsidR="00C549F8">
        <w:rPr>
          <w:i/>
          <w:sz w:val="24"/>
          <w:szCs w:val="24"/>
        </w:rPr>
        <w:t>E</w:t>
      </w:r>
      <w:r w:rsidR="00C549F8" w:rsidRPr="0097795C">
        <w:rPr>
          <w:i/>
          <w:sz w:val="24"/>
          <w:szCs w:val="24"/>
        </w:rPr>
        <w:t>rupted,</w:t>
      </w:r>
      <w:r w:rsidR="00C549F8">
        <w:rPr>
          <w:i/>
          <w:sz w:val="24"/>
          <w:szCs w:val="24"/>
        </w:rPr>
        <w:t xml:space="preserve"> P</w:t>
      </w:r>
      <w:r w:rsidR="00C549F8" w:rsidRPr="0097795C">
        <w:rPr>
          <w:i/>
          <w:sz w:val="24"/>
          <w:szCs w:val="24"/>
        </w:rPr>
        <w:t xml:space="preserve">rompting the </w:t>
      </w:r>
      <w:r w:rsidR="00C549F8">
        <w:rPr>
          <w:i/>
          <w:sz w:val="24"/>
          <w:szCs w:val="24"/>
        </w:rPr>
        <w:t>O</w:t>
      </w:r>
      <w:r w:rsidR="00C549F8" w:rsidRPr="0097795C">
        <w:rPr>
          <w:i/>
          <w:sz w:val="24"/>
          <w:szCs w:val="24"/>
        </w:rPr>
        <w:t xml:space="preserve">uster of </w:t>
      </w:r>
      <w:r w:rsidR="00C549F8">
        <w:rPr>
          <w:i/>
          <w:sz w:val="24"/>
          <w:szCs w:val="24"/>
        </w:rPr>
        <w:t>S</w:t>
      </w:r>
      <w:r w:rsidR="00C549F8" w:rsidRPr="0097795C">
        <w:rPr>
          <w:i/>
          <w:sz w:val="24"/>
          <w:szCs w:val="24"/>
        </w:rPr>
        <w:t xml:space="preserve">everal </w:t>
      </w:r>
      <w:r w:rsidR="00C549F8">
        <w:rPr>
          <w:i/>
          <w:sz w:val="24"/>
          <w:szCs w:val="24"/>
        </w:rPr>
        <w:t>O</w:t>
      </w:r>
      <w:r w:rsidR="00C549F8" w:rsidRPr="0097795C">
        <w:rPr>
          <w:i/>
          <w:sz w:val="24"/>
          <w:szCs w:val="24"/>
        </w:rPr>
        <w:t>fficials</w:t>
      </w:r>
      <w:r w:rsidR="00C549F8">
        <w:rPr>
          <w:sz w:val="24"/>
          <w:szCs w:val="24"/>
        </w:rPr>
        <w:t xml:space="preserve">, Business Insider (Feb. 21, 2020) </w:t>
      </w:r>
      <w:r w:rsidR="00C549F8">
        <w:rPr>
          <w:i/>
          <w:sz w:val="24"/>
          <w:szCs w:val="24"/>
        </w:rPr>
        <w:t xml:space="preserve">at </w:t>
      </w:r>
      <w:hyperlink r:id="rId8" w:history="1">
        <w:r w:rsidR="00C54592" w:rsidRPr="00EC346A">
          <w:rPr>
            <w:rStyle w:val="Hyperlink"/>
            <w:sz w:val="24"/>
            <w:szCs w:val="24"/>
          </w:rPr>
          <w:t>https://bit.ly/2vSzSRT</w:t>
        </w:r>
      </w:hyperlink>
      <w:r w:rsidR="00C54592">
        <w:rPr>
          <w:sz w:val="24"/>
          <w:szCs w:val="24"/>
        </w:rPr>
        <w:t xml:space="preserve">. </w:t>
      </w:r>
    </w:p>
  </w:footnote>
  <w:footnote w:id="9">
    <w:p w14:paraId="638A2C6A" w14:textId="1646B332" w:rsidR="00BC3BB0" w:rsidRPr="0097795C" w:rsidRDefault="00BC3BB0" w:rsidP="00BC3BB0">
      <w:pPr>
        <w:pStyle w:val="FootnoteText"/>
        <w:rPr>
          <w:sz w:val="24"/>
          <w:szCs w:val="24"/>
        </w:rPr>
      </w:pPr>
      <w:r w:rsidRPr="0097795C">
        <w:rPr>
          <w:rStyle w:val="FootnoteReference"/>
          <w:sz w:val="24"/>
          <w:szCs w:val="24"/>
        </w:rPr>
        <w:footnoteRef/>
      </w:r>
      <w:r w:rsidRPr="0097795C">
        <w:rPr>
          <w:sz w:val="24"/>
          <w:szCs w:val="24"/>
        </w:rPr>
        <w:t xml:space="preserve"> </w:t>
      </w:r>
      <w:r w:rsidR="00C549F8" w:rsidRPr="003C3A13">
        <w:rPr>
          <w:sz w:val="24"/>
          <w:szCs w:val="24"/>
        </w:rPr>
        <w:t xml:space="preserve">Jennifer </w:t>
      </w:r>
      <w:proofErr w:type="spellStart"/>
      <w:r w:rsidR="00C549F8" w:rsidRPr="003C3A13">
        <w:rPr>
          <w:sz w:val="24"/>
          <w:szCs w:val="24"/>
        </w:rPr>
        <w:t>Hansler</w:t>
      </w:r>
      <w:proofErr w:type="spellEnd"/>
      <w:r w:rsidR="00C549F8" w:rsidRPr="003C3A13">
        <w:rPr>
          <w:sz w:val="24"/>
          <w:szCs w:val="24"/>
        </w:rPr>
        <w:t xml:space="preserve"> and Kylie Atwood,</w:t>
      </w:r>
      <w:r w:rsidR="00C549F8">
        <w:rPr>
          <w:sz w:val="24"/>
          <w:szCs w:val="24"/>
        </w:rPr>
        <w:t xml:space="preserve"> </w:t>
      </w:r>
      <w:r w:rsidRPr="0097795C">
        <w:rPr>
          <w:i/>
          <w:sz w:val="24"/>
          <w:szCs w:val="24"/>
        </w:rPr>
        <w:t>Pompeo calls for humanitarian release of wrongfully detained Americans in Iran amid coronavirus outbreak</w:t>
      </w:r>
      <w:r w:rsidR="00C549F8">
        <w:rPr>
          <w:sz w:val="24"/>
          <w:szCs w:val="24"/>
        </w:rPr>
        <w:t>, CNN (</w:t>
      </w:r>
      <w:r w:rsidRPr="0097795C">
        <w:rPr>
          <w:sz w:val="24"/>
          <w:szCs w:val="24"/>
        </w:rPr>
        <w:t>Mar</w:t>
      </w:r>
      <w:r w:rsidR="00C549F8">
        <w:rPr>
          <w:sz w:val="24"/>
          <w:szCs w:val="24"/>
        </w:rPr>
        <w:t>.</w:t>
      </w:r>
      <w:r w:rsidRPr="0097795C">
        <w:rPr>
          <w:sz w:val="24"/>
          <w:szCs w:val="24"/>
        </w:rPr>
        <w:t xml:space="preserve"> 10, 2020</w:t>
      </w:r>
      <w:r w:rsidR="00C549F8">
        <w:rPr>
          <w:sz w:val="24"/>
          <w:szCs w:val="24"/>
        </w:rPr>
        <w:t xml:space="preserve">) </w:t>
      </w:r>
      <w:r w:rsidR="00C549F8">
        <w:rPr>
          <w:i/>
          <w:sz w:val="24"/>
          <w:szCs w:val="24"/>
        </w:rPr>
        <w:t xml:space="preserve">at  </w:t>
      </w:r>
      <w:r w:rsidRPr="0097795C">
        <w:rPr>
          <w:sz w:val="24"/>
          <w:szCs w:val="24"/>
        </w:rPr>
        <w:t xml:space="preserve"> </w:t>
      </w:r>
      <w:r w:rsidR="00D5572A" w:rsidRPr="00D5572A">
        <w:rPr>
          <w:rStyle w:val="Hyperlink"/>
          <w:sz w:val="24"/>
          <w:szCs w:val="24"/>
        </w:rPr>
        <w:t>https://cnn.it/2W4OpV7</w:t>
      </w:r>
      <w:r w:rsidR="00C549F8">
        <w:rPr>
          <w:sz w:val="24"/>
          <w:szCs w:val="24"/>
        </w:rPr>
        <w:t xml:space="preserve">. </w:t>
      </w:r>
    </w:p>
  </w:footnote>
  <w:footnote w:id="10">
    <w:p w14:paraId="46D6BA38" w14:textId="6CA416DC" w:rsidR="00BC3BB0" w:rsidRPr="001E46D6" w:rsidRDefault="00BC3BB0">
      <w:pPr>
        <w:pStyle w:val="FootnoteText"/>
        <w:rPr>
          <w:sz w:val="24"/>
          <w:szCs w:val="24"/>
        </w:rPr>
      </w:pPr>
      <w:r w:rsidRPr="0097795C">
        <w:rPr>
          <w:rStyle w:val="FootnoteReference"/>
          <w:sz w:val="24"/>
          <w:szCs w:val="24"/>
        </w:rPr>
        <w:footnoteRef/>
      </w:r>
      <w:r w:rsidRPr="0097795C">
        <w:rPr>
          <w:sz w:val="24"/>
          <w:szCs w:val="24"/>
        </w:rPr>
        <w:t xml:space="preserve"> </w:t>
      </w:r>
      <w:r w:rsidR="00C549F8">
        <w:rPr>
          <w:sz w:val="24"/>
          <w:szCs w:val="24"/>
        </w:rPr>
        <w:t xml:space="preserve">Claudia Lauer and Colleen Long, </w:t>
      </w:r>
      <w:r w:rsidR="00C549F8">
        <w:rPr>
          <w:i/>
          <w:sz w:val="24"/>
          <w:szCs w:val="24"/>
        </w:rPr>
        <w:t>US Prisons, Jails On Alert for Spread of Coronavirus</w:t>
      </w:r>
      <w:r w:rsidR="00C549F8">
        <w:rPr>
          <w:sz w:val="24"/>
          <w:szCs w:val="24"/>
        </w:rPr>
        <w:t xml:space="preserve">, The </w:t>
      </w:r>
      <w:r w:rsidR="00C549F8" w:rsidRPr="001E46D6">
        <w:rPr>
          <w:sz w:val="24"/>
          <w:szCs w:val="24"/>
        </w:rPr>
        <w:t xml:space="preserve">Associated Press (Mar. 7, 2020) </w:t>
      </w:r>
      <w:r w:rsidR="00C549F8" w:rsidRPr="001E46D6">
        <w:rPr>
          <w:i/>
          <w:sz w:val="24"/>
          <w:szCs w:val="24"/>
        </w:rPr>
        <w:t>at</w:t>
      </w:r>
      <w:r w:rsidR="00C549F8" w:rsidRPr="001E46D6">
        <w:rPr>
          <w:sz w:val="24"/>
          <w:szCs w:val="24"/>
        </w:rPr>
        <w:t xml:space="preserve"> </w:t>
      </w:r>
      <w:hyperlink r:id="rId9" w:history="1">
        <w:r w:rsidR="00DE6691" w:rsidRPr="001E46D6">
          <w:rPr>
            <w:rStyle w:val="Hyperlink"/>
            <w:sz w:val="24"/>
            <w:szCs w:val="24"/>
          </w:rPr>
          <w:t>https://apnews.com/af98b0a38aaabedbcb059092db356697</w:t>
        </w:r>
      </w:hyperlink>
      <w:r w:rsidR="00DE6691" w:rsidRPr="001E46D6">
        <w:rPr>
          <w:sz w:val="24"/>
          <w:szCs w:val="24"/>
        </w:rPr>
        <w:t xml:space="preserve">. </w:t>
      </w:r>
    </w:p>
  </w:footnote>
  <w:footnote w:id="11">
    <w:p w14:paraId="5FCE26A6" w14:textId="0391ACF0" w:rsidR="00613BB2" w:rsidRDefault="00613BB2">
      <w:pPr>
        <w:pStyle w:val="FootnoteText"/>
      </w:pPr>
      <w:r>
        <w:rPr>
          <w:rStyle w:val="FootnoteReference"/>
        </w:rPr>
        <w:footnoteRef/>
      </w:r>
      <w:r>
        <w:t xml:space="preserve"> In New York </w:t>
      </w:r>
      <w:r>
        <w:rPr>
          <w:sz w:val="24"/>
          <w:szCs w:val="24"/>
        </w:rPr>
        <w:t xml:space="preserve">Brooklyn District Attorney Eric Gonzalez, joined by public health experts, has asked Governor Cuomo to grant emergency clemencies to elderly and sick prisoners (Sarah </w:t>
      </w:r>
      <w:proofErr w:type="spellStart"/>
      <w:r>
        <w:rPr>
          <w:sz w:val="24"/>
          <w:szCs w:val="24"/>
        </w:rPr>
        <w:t>Lustbader</w:t>
      </w:r>
      <w:proofErr w:type="spellEnd"/>
      <w:r>
        <w:rPr>
          <w:sz w:val="24"/>
          <w:szCs w:val="24"/>
        </w:rPr>
        <w:t xml:space="preserve">, </w:t>
      </w:r>
      <w:r w:rsidRPr="001E46D6">
        <w:rPr>
          <w:i/>
          <w:iCs/>
          <w:sz w:val="24"/>
          <w:szCs w:val="24"/>
        </w:rPr>
        <w:t>Coronavirus: Sentenced to COVID-19</w:t>
      </w:r>
      <w:r w:rsidRPr="001E46D6">
        <w:rPr>
          <w:sz w:val="24"/>
          <w:szCs w:val="24"/>
        </w:rPr>
        <w:t>, The Daily Appeal (Mar. 12, 2020)</w:t>
      </w:r>
      <w:r w:rsidRPr="00E012DC">
        <w:rPr>
          <w:i/>
          <w:sz w:val="24"/>
          <w:szCs w:val="24"/>
        </w:rPr>
        <w:t xml:space="preserve"> at</w:t>
      </w:r>
      <w:r w:rsidRPr="001E46D6">
        <w:rPr>
          <w:sz w:val="24"/>
          <w:szCs w:val="24"/>
        </w:rPr>
        <w:t xml:space="preserve"> </w:t>
      </w:r>
      <w:hyperlink r:id="rId10" w:history="1">
        <w:r w:rsidRPr="00E012DC">
          <w:rPr>
            <w:color w:val="0000FF"/>
            <w:sz w:val="22"/>
            <w:szCs w:val="22"/>
            <w:u w:val="single"/>
          </w:rPr>
          <w:t>https://theappeal.org/sentenced-to-covid-19/</w:t>
        </w:r>
      </w:hyperlink>
      <w:r>
        <w:rPr>
          <w:sz w:val="22"/>
          <w:szCs w:val="22"/>
        </w:rPr>
        <w:t xml:space="preserve">.); </w:t>
      </w:r>
      <w:r w:rsidR="00B61607">
        <w:rPr>
          <w:sz w:val="22"/>
          <w:szCs w:val="22"/>
        </w:rPr>
        <w:t>Cuyahoga County (Ohio) is holding mass pleas and bail hearings to reduce the current jail population (</w:t>
      </w:r>
      <w:hyperlink r:id="rId11" w:history="1">
        <w:r w:rsidR="00B61607">
          <w:rPr>
            <w:rStyle w:val="Hyperlink"/>
          </w:rPr>
          <w:t>https://www.cleveland.com/court-justice/2020/03/cuyahoga-county-officials-will-hold-mass-plea-hearings-to-reduce-jail-population-over-coronavirus-concerns.html</w:t>
        </w:r>
      </w:hyperlink>
      <w:r w:rsidR="00B61607">
        <w:t xml:space="preserve">); </w:t>
      </w:r>
      <w:r w:rsidR="000E289B">
        <w:rPr>
          <w:sz w:val="22"/>
          <w:szCs w:val="22"/>
        </w:rPr>
        <w:t>Mahoning County (Ohio) jail is refusing all non-violent misdemeanor arrestees (</w:t>
      </w:r>
      <w:hyperlink r:id="rId12" w:history="1">
        <w:r w:rsidR="000E289B">
          <w:rPr>
            <w:rStyle w:val="Hyperlink"/>
          </w:rPr>
          <w:t>https://www.wkbn.com/news/coronavirus/mahoning-county-jail-refusing-some-inmates-due-to-coronavirus-outbreak/</w:t>
        </w:r>
      </w:hyperlink>
      <w:r w:rsidR="000E289B">
        <w:t>); see also Collin County (TX) (</w:t>
      </w:r>
      <w:hyperlink r:id="rId13" w:history="1">
        <w:r w:rsidR="000E289B">
          <w:rPr>
            <w:rStyle w:val="Hyperlink"/>
          </w:rPr>
          <w:t>https://www.dallasnews.com/news/public-health/2020/03/12/facing-coronavirus-concerns-collin-county-sheriff-asks-police-not-to-bring-petty-criminals-to-jail/</w:t>
        </w:r>
      </w:hyperlink>
      <w:r w:rsidR="000E289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254C1" w14:textId="77777777" w:rsidR="00F20898" w:rsidRDefault="009900C4">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028B6002" wp14:editId="37EEEB71">
              <wp:simplePos x="0" y="0"/>
              <wp:positionH relativeFrom="page">
                <wp:posOffset>804545</wp:posOffset>
              </wp:positionH>
              <wp:positionV relativeFrom="page">
                <wp:posOffset>172085</wp:posOffset>
              </wp:positionV>
              <wp:extent cx="6147435" cy="189230"/>
              <wp:effectExtent l="4445" t="635" r="127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43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C5706" w14:textId="77777777" w:rsidR="00F20898" w:rsidRDefault="00943429">
                          <w:pPr>
                            <w:tabs>
                              <w:tab w:val="left" w:pos="6827"/>
                            </w:tabs>
                            <w:spacing w:before="12"/>
                            <w:ind w:left="20"/>
                            <w:rPr>
                              <w:rFonts w:ascii="Arial"/>
                              <w:sz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B6002" id="_x0000_t202" coordsize="21600,21600" o:spt="202" path="m,l,21600r21600,l21600,xe">
              <v:stroke joinstyle="miter"/>
              <v:path gradientshapeok="t" o:connecttype="rect"/>
            </v:shapetype>
            <v:shape id="Text Box 2" o:spid="_x0000_s1026" type="#_x0000_t202" style="position:absolute;margin-left:63.35pt;margin-top:13.55pt;width:484.05pt;height:14.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9Ut6gEAALYDAAAOAAAAZHJzL2Uyb0RvYy54bWysU9tu2zAMfR+wfxD0vjhxu6414hRdiw4D&#10;ugvQ7gMYWbaF2aJGKbGzrx8lx1m7vQ17EWiKPDo8PF5fj30n9pq8QVvK1WIphbYKK2ObUn57un9z&#10;KYUPYCvo0OpSHrSX15vXr9aDK3SOLXaVJsEg1heDK2UbgiuyzKtW9+AX6LTlyxqph8Cf1GQVwcDo&#10;fZfly+VFNiBVjlBp7zl7N13KTcKva63Cl7r2OoiulMwtpJPSuY1ntllD0RC41qgjDfgHFj0Yy4+e&#10;oO4ggNiR+QuqN4rQYx0WCvsM69oonWbgaVbLP6Z5bMHpNAuL491JJv//YNXn/VcSpiplLoWFnlf0&#10;pMcg3uMo8qjO4HzBRY+Oy8LIad5ymtS7B1TfvbB424Jt9A0RDq2GitmtYmf2rHXC8RFkO3zCip+B&#10;XcAENNbUR+lYDMHovKXDaTORiuLkxer83fnZWykU360ur/KztLoMirnbkQ8fNPYiBqUk3nxCh/2D&#10;D5ENFHNJfMzivem6tP3OvkhwYcwk9pHwRD2M2/GoxharA89BOJmJzc9Bi/RTioGNVEr/Ywekpeg+&#10;WtYium4OaA62cwBWcWspgxRTeBsmd+4cmaZl5EltizesV23SKFHYicWRJ5sjTXg0cnTf8+9U9ft3&#10;2/wCAAD//wMAUEsDBBQABgAIAAAAIQCw2tRd3wAAAAoBAAAPAAAAZHJzL2Rvd25yZXYueG1sTI/B&#10;TsMwEETvSPyDtUjcqN0IUpLGqSoEJyREGg49OrGbWI3XIXbb8PdsT3Ac7dPsm2Izu4GdzRSsRwnL&#10;hQBmsPXaYifhq357eAYWokKtBo9Gwo8JsClvbwqVa3/Bypx3sWNUgiFXEvoYx5zz0PbGqbDwo0G6&#10;HfzkVKQ4dVxP6kLlbuCJECl3yiJ96NVoXnrTHncnJ2G7x+rVfn80n9WhsnWdCXxPj1Le383bNbBo&#10;5vgHw1Wf1KEkp8afUAc2UE7SFaESktUS2BUQ2SONaSQ8pRnwsuD/J5S/AAAA//8DAFBLAQItABQA&#10;BgAIAAAAIQC2gziS/gAAAOEBAAATAAAAAAAAAAAAAAAAAAAAAABbQ29udGVudF9UeXBlc10ueG1s&#10;UEsBAi0AFAAGAAgAAAAhADj9If/WAAAAlAEAAAsAAAAAAAAAAAAAAAAALwEAAF9yZWxzLy5yZWxz&#10;UEsBAi0AFAAGAAgAAAAhAHET1S3qAQAAtgMAAA4AAAAAAAAAAAAAAAAALgIAAGRycy9lMm9Eb2Mu&#10;eG1sUEsBAi0AFAAGAAgAAAAhALDa1F3fAAAACgEAAA8AAAAAAAAAAAAAAAAARAQAAGRycy9kb3du&#10;cmV2LnhtbFBLBQYAAAAABAAEAPMAAABQBQAAAAA=&#10;" filled="f" stroked="f">
              <v:textbox inset="0,0,0,0">
                <w:txbxContent>
                  <w:p w14:paraId="06CC5706" w14:textId="77777777" w:rsidR="00F20898" w:rsidRDefault="007E6329">
                    <w:pPr>
                      <w:tabs>
                        <w:tab w:val="left" w:pos="6827"/>
                      </w:tabs>
                      <w:spacing w:before="12"/>
                      <w:ind w:left="20"/>
                      <w:rPr>
                        <w:rFonts w:ascii="Arial"/>
                        <w:sz w:val="23"/>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522B"/>
    <w:multiLevelType w:val="hybridMultilevel"/>
    <w:tmpl w:val="EB54B4C4"/>
    <w:lvl w:ilvl="0" w:tplc="47FAC44A">
      <w:start w:val="1"/>
      <w:numFmt w:val="lowerRoman"/>
      <w:lvlText w:val="(%1)"/>
      <w:lvlJc w:val="left"/>
      <w:pPr>
        <w:ind w:left="820" w:hanging="287"/>
        <w:jc w:val="left"/>
      </w:pPr>
      <w:rPr>
        <w:rFonts w:ascii="Times New Roman" w:eastAsia="Times New Roman" w:hAnsi="Times New Roman" w:cs="Times New Roman" w:hint="default"/>
        <w:b/>
        <w:bCs/>
        <w:w w:val="100"/>
        <w:sz w:val="24"/>
        <w:szCs w:val="24"/>
      </w:rPr>
    </w:lvl>
    <w:lvl w:ilvl="1" w:tplc="FD6A67FC">
      <w:start w:val="1"/>
      <w:numFmt w:val="decimal"/>
      <w:lvlText w:val="(%2)"/>
      <w:lvlJc w:val="left"/>
      <w:pPr>
        <w:ind w:left="820" w:hanging="339"/>
        <w:jc w:val="left"/>
      </w:pPr>
      <w:rPr>
        <w:rFonts w:ascii="Times New Roman" w:eastAsia="Times New Roman" w:hAnsi="Times New Roman" w:cs="Times New Roman" w:hint="default"/>
        <w:b/>
        <w:bCs/>
        <w:w w:val="99"/>
        <w:sz w:val="24"/>
        <w:szCs w:val="24"/>
      </w:rPr>
    </w:lvl>
    <w:lvl w:ilvl="2" w:tplc="952AEB86">
      <w:numFmt w:val="bullet"/>
      <w:lvlText w:val="•"/>
      <w:lvlJc w:val="left"/>
      <w:pPr>
        <w:ind w:left="2572" w:hanging="339"/>
      </w:pPr>
      <w:rPr>
        <w:rFonts w:hint="default"/>
      </w:rPr>
    </w:lvl>
    <w:lvl w:ilvl="3" w:tplc="1F9E57AA">
      <w:numFmt w:val="bullet"/>
      <w:lvlText w:val="•"/>
      <w:lvlJc w:val="left"/>
      <w:pPr>
        <w:ind w:left="3448" w:hanging="339"/>
      </w:pPr>
      <w:rPr>
        <w:rFonts w:hint="default"/>
      </w:rPr>
    </w:lvl>
    <w:lvl w:ilvl="4" w:tplc="9CECA5BA">
      <w:numFmt w:val="bullet"/>
      <w:lvlText w:val="•"/>
      <w:lvlJc w:val="left"/>
      <w:pPr>
        <w:ind w:left="4324" w:hanging="339"/>
      </w:pPr>
      <w:rPr>
        <w:rFonts w:hint="default"/>
      </w:rPr>
    </w:lvl>
    <w:lvl w:ilvl="5" w:tplc="6D8ABFCE">
      <w:numFmt w:val="bullet"/>
      <w:lvlText w:val="•"/>
      <w:lvlJc w:val="left"/>
      <w:pPr>
        <w:ind w:left="5200" w:hanging="339"/>
      </w:pPr>
      <w:rPr>
        <w:rFonts w:hint="default"/>
      </w:rPr>
    </w:lvl>
    <w:lvl w:ilvl="6" w:tplc="EF9A8D6A">
      <w:numFmt w:val="bullet"/>
      <w:lvlText w:val="•"/>
      <w:lvlJc w:val="left"/>
      <w:pPr>
        <w:ind w:left="6076" w:hanging="339"/>
      </w:pPr>
      <w:rPr>
        <w:rFonts w:hint="default"/>
      </w:rPr>
    </w:lvl>
    <w:lvl w:ilvl="7" w:tplc="BC386AB8">
      <w:numFmt w:val="bullet"/>
      <w:lvlText w:val="•"/>
      <w:lvlJc w:val="left"/>
      <w:pPr>
        <w:ind w:left="6952" w:hanging="339"/>
      </w:pPr>
      <w:rPr>
        <w:rFonts w:hint="default"/>
      </w:rPr>
    </w:lvl>
    <w:lvl w:ilvl="8" w:tplc="810AEE58">
      <w:numFmt w:val="bullet"/>
      <w:lvlText w:val="•"/>
      <w:lvlJc w:val="left"/>
      <w:pPr>
        <w:ind w:left="7828" w:hanging="339"/>
      </w:pPr>
      <w:rPr>
        <w:rFonts w:hint="default"/>
      </w:rPr>
    </w:lvl>
  </w:abstractNum>
  <w:abstractNum w:abstractNumId="1" w15:restartNumberingAfterBreak="0">
    <w:nsid w:val="315F57EF"/>
    <w:multiLevelType w:val="hybridMultilevel"/>
    <w:tmpl w:val="544074D4"/>
    <w:lvl w:ilvl="0" w:tplc="7048ED08">
      <w:start w:val="1"/>
      <w:numFmt w:val="decimal"/>
      <w:lvlText w:val="%1."/>
      <w:lvlJc w:val="left"/>
      <w:pPr>
        <w:ind w:left="2260" w:hanging="720"/>
        <w:jc w:val="left"/>
      </w:pPr>
      <w:rPr>
        <w:rFonts w:ascii="Times New Roman" w:eastAsia="Times New Roman" w:hAnsi="Times New Roman" w:cs="Times New Roman" w:hint="default"/>
        <w:spacing w:val="-8"/>
        <w:w w:val="99"/>
        <w:sz w:val="24"/>
        <w:szCs w:val="24"/>
      </w:rPr>
    </w:lvl>
    <w:lvl w:ilvl="1" w:tplc="E24E6E10">
      <w:numFmt w:val="bullet"/>
      <w:lvlText w:val="•"/>
      <w:lvlJc w:val="left"/>
      <w:pPr>
        <w:ind w:left="2992" w:hanging="720"/>
      </w:pPr>
      <w:rPr>
        <w:rFonts w:hint="default"/>
      </w:rPr>
    </w:lvl>
    <w:lvl w:ilvl="2" w:tplc="C4161B38">
      <w:numFmt w:val="bullet"/>
      <w:lvlText w:val="•"/>
      <w:lvlJc w:val="left"/>
      <w:pPr>
        <w:ind w:left="3724" w:hanging="720"/>
      </w:pPr>
      <w:rPr>
        <w:rFonts w:hint="default"/>
      </w:rPr>
    </w:lvl>
    <w:lvl w:ilvl="3" w:tplc="8F808580">
      <w:numFmt w:val="bullet"/>
      <w:lvlText w:val="•"/>
      <w:lvlJc w:val="left"/>
      <w:pPr>
        <w:ind w:left="4456" w:hanging="720"/>
      </w:pPr>
      <w:rPr>
        <w:rFonts w:hint="default"/>
      </w:rPr>
    </w:lvl>
    <w:lvl w:ilvl="4" w:tplc="2938B26A">
      <w:numFmt w:val="bullet"/>
      <w:lvlText w:val="•"/>
      <w:lvlJc w:val="left"/>
      <w:pPr>
        <w:ind w:left="5188" w:hanging="720"/>
      </w:pPr>
      <w:rPr>
        <w:rFonts w:hint="default"/>
      </w:rPr>
    </w:lvl>
    <w:lvl w:ilvl="5" w:tplc="32BCA51A">
      <w:numFmt w:val="bullet"/>
      <w:lvlText w:val="•"/>
      <w:lvlJc w:val="left"/>
      <w:pPr>
        <w:ind w:left="5920" w:hanging="720"/>
      </w:pPr>
      <w:rPr>
        <w:rFonts w:hint="default"/>
      </w:rPr>
    </w:lvl>
    <w:lvl w:ilvl="6" w:tplc="71FC5BB4">
      <w:numFmt w:val="bullet"/>
      <w:lvlText w:val="•"/>
      <w:lvlJc w:val="left"/>
      <w:pPr>
        <w:ind w:left="6652" w:hanging="720"/>
      </w:pPr>
      <w:rPr>
        <w:rFonts w:hint="default"/>
      </w:rPr>
    </w:lvl>
    <w:lvl w:ilvl="7" w:tplc="81B6BE12">
      <w:numFmt w:val="bullet"/>
      <w:lvlText w:val="•"/>
      <w:lvlJc w:val="left"/>
      <w:pPr>
        <w:ind w:left="7384" w:hanging="720"/>
      </w:pPr>
      <w:rPr>
        <w:rFonts w:hint="default"/>
      </w:rPr>
    </w:lvl>
    <w:lvl w:ilvl="8" w:tplc="455C436C">
      <w:numFmt w:val="bullet"/>
      <w:lvlText w:val="•"/>
      <w:lvlJc w:val="left"/>
      <w:pPr>
        <w:ind w:left="8116" w:hanging="720"/>
      </w:pPr>
      <w:rPr>
        <w:rFonts w:hint="default"/>
      </w:rPr>
    </w:lvl>
  </w:abstractNum>
  <w:abstractNum w:abstractNumId="2" w15:restartNumberingAfterBreak="0">
    <w:nsid w:val="361747CC"/>
    <w:multiLevelType w:val="hybridMultilevel"/>
    <w:tmpl w:val="B12C7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18B2415"/>
    <w:multiLevelType w:val="hybridMultilevel"/>
    <w:tmpl w:val="6F6027F2"/>
    <w:lvl w:ilvl="0" w:tplc="CD586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0C4"/>
    <w:rsid w:val="00006DC5"/>
    <w:rsid w:val="00007F9C"/>
    <w:rsid w:val="00011929"/>
    <w:rsid w:val="000449F8"/>
    <w:rsid w:val="00051F0A"/>
    <w:rsid w:val="000A4F85"/>
    <w:rsid w:val="000A798D"/>
    <w:rsid w:val="000C0376"/>
    <w:rsid w:val="000D3308"/>
    <w:rsid w:val="000E289B"/>
    <w:rsid w:val="0018194B"/>
    <w:rsid w:val="00186350"/>
    <w:rsid w:val="001A6FA7"/>
    <w:rsid w:val="001E0F09"/>
    <w:rsid w:val="001E46D6"/>
    <w:rsid w:val="001F3680"/>
    <w:rsid w:val="0021413B"/>
    <w:rsid w:val="00244DB7"/>
    <w:rsid w:val="00253B5A"/>
    <w:rsid w:val="00255697"/>
    <w:rsid w:val="002F5260"/>
    <w:rsid w:val="00311B0F"/>
    <w:rsid w:val="003672CF"/>
    <w:rsid w:val="003730D6"/>
    <w:rsid w:val="0037590E"/>
    <w:rsid w:val="00386B6C"/>
    <w:rsid w:val="003E153C"/>
    <w:rsid w:val="00445F08"/>
    <w:rsid w:val="004D6ED0"/>
    <w:rsid w:val="0050701F"/>
    <w:rsid w:val="0054196B"/>
    <w:rsid w:val="00592A13"/>
    <w:rsid w:val="005945EE"/>
    <w:rsid w:val="005A797B"/>
    <w:rsid w:val="005E55C6"/>
    <w:rsid w:val="00613BB2"/>
    <w:rsid w:val="00661D87"/>
    <w:rsid w:val="006D1850"/>
    <w:rsid w:val="006D4702"/>
    <w:rsid w:val="00725431"/>
    <w:rsid w:val="007A5B85"/>
    <w:rsid w:val="007B62CB"/>
    <w:rsid w:val="007D3120"/>
    <w:rsid w:val="007E3B1A"/>
    <w:rsid w:val="007E6329"/>
    <w:rsid w:val="00801278"/>
    <w:rsid w:val="008A0BCA"/>
    <w:rsid w:val="008C4215"/>
    <w:rsid w:val="008D5772"/>
    <w:rsid w:val="008E211A"/>
    <w:rsid w:val="0097795C"/>
    <w:rsid w:val="009900C4"/>
    <w:rsid w:val="009D7F18"/>
    <w:rsid w:val="009F31A9"/>
    <w:rsid w:val="009F640B"/>
    <w:rsid w:val="009F690B"/>
    <w:rsid w:val="00A235F6"/>
    <w:rsid w:val="00A266B9"/>
    <w:rsid w:val="00A52ACC"/>
    <w:rsid w:val="00A72033"/>
    <w:rsid w:val="00A9412F"/>
    <w:rsid w:val="00AA28B1"/>
    <w:rsid w:val="00AF1F64"/>
    <w:rsid w:val="00B04694"/>
    <w:rsid w:val="00B0604E"/>
    <w:rsid w:val="00B36902"/>
    <w:rsid w:val="00B61607"/>
    <w:rsid w:val="00BA2993"/>
    <w:rsid w:val="00BB3DB6"/>
    <w:rsid w:val="00BC3BB0"/>
    <w:rsid w:val="00BC5A55"/>
    <w:rsid w:val="00BE2261"/>
    <w:rsid w:val="00BE6DC8"/>
    <w:rsid w:val="00C54592"/>
    <w:rsid w:val="00C549F8"/>
    <w:rsid w:val="00CE2B5F"/>
    <w:rsid w:val="00CE5616"/>
    <w:rsid w:val="00D16E78"/>
    <w:rsid w:val="00D52C8E"/>
    <w:rsid w:val="00D5572A"/>
    <w:rsid w:val="00D6651D"/>
    <w:rsid w:val="00DB43A7"/>
    <w:rsid w:val="00DD2C06"/>
    <w:rsid w:val="00DD482F"/>
    <w:rsid w:val="00DE6691"/>
    <w:rsid w:val="00E012DC"/>
    <w:rsid w:val="00E136FF"/>
    <w:rsid w:val="00E43F6B"/>
    <w:rsid w:val="00F17356"/>
    <w:rsid w:val="00F573A2"/>
    <w:rsid w:val="00F729D1"/>
    <w:rsid w:val="00F85E85"/>
    <w:rsid w:val="00FF4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E6D7D1"/>
  <w15:chartTrackingRefBased/>
  <w15:docId w15:val="{45F9652A-5A4E-4D79-94F6-0F9F8501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900C4"/>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900C4"/>
  </w:style>
  <w:style w:type="character" w:customStyle="1" w:styleId="BodyTextChar">
    <w:name w:val="Body Text Char"/>
    <w:basedOn w:val="DefaultParagraphFont"/>
    <w:link w:val="BodyText"/>
    <w:uiPriority w:val="1"/>
    <w:rsid w:val="009900C4"/>
    <w:rPr>
      <w:rFonts w:ascii="Times New Roman" w:eastAsia="Times New Roman" w:hAnsi="Times New Roman" w:cs="Times New Roman"/>
    </w:rPr>
  </w:style>
  <w:style w:type="paragraph" w:styleId="Header">
    <w:name w:val="header"/>
    <w:basedOn w:val="Normal"/>
    <w:link w:val="HeaderChar"/>
    <w:uiPriority w:val="99"/>
    <w:unhideWhenUsed/>
    <w:rsid w:val="009900C4"/>
    <w:pPr>
      <w:tabs>
        <w:tab w:val="center" w:pos="4680"/>
        <w:tab w:val="right" w:pos="9360"/>
      </w:tabs>
    </w:pPr>
  </w:style>
  <w:style w:type="character" w:customStyle="1" w:styleId="HeaderChar">
    <w:name w:val="Header Char"/>
    <w:basedOn w:val="DefaultParagraphFont"/>
    <w:link w:val="Header"/>
    <w:uiPriority w:val="99"/>
    <w:rsid w:val="009900C4"/>
    <w:rPr>
      <w:rFonts w:ascii="Times New Roman" w:eastAsia="Times New Roman" w:hAnsi="Times New Roman" w:cs="Times New Roman"/>
    </w:rPr>
  </w:style>
  <w:style w:type="paragraph" w:styleId="Footer">
    <w:name w:val="footer"/>
    <w:basedOn w:val="Normal"/>
    <w:link w:val="FooterChar"/>
    <w:uiPriority w:val="99"/>
    <w:unhideWhenUsed/>
    <w:rsid w:val="009900C4"/>
    <w:pPr>
      <w:tabs>
        <w:tab w:val="center" w:pos="4680"/>
        <w:tab w:val="right" w:pos="9360"/>
      </w:tabs>
    </w:pPr>
  </w:style>
  <w:style w:type="character" w:customStyle="1" w:styleId="FooterChar">
    <w:name w:val="Footer Char"/>
    <w:basedOn w:val="DefaultParagraphFont"/>
    <w:link w:val="Footer"/>
    <w:uiPriority w:val="99"/>
    <w:rsid w:val="009900C4"/>
    <w:rPr>
      <w:rFonts w:ascii="Times New Roman" w:eastAsia="Times New Roman" w:hAnsi="Times New Roman" w:cs="Times New Roman"/>
    </w:rPr>
  </w:style>
  <w:style w:type="paragraph" w:styleId="TOC1">
    <w:name w:val="toc 1"/>
    <w:basedOn w:val="Normal"/>
    <w:uiPriority w:val="1"/>
    <w:qFormat/>
    <w:rsid w:val="000C0376"/>
    <w:pPr>
      <w:spacing w:before="232"/>
      <w:ind w:right="138"/>
      <w:jc w:val="right"/>
    </w:pPr>
    <w:rPr>
      <w:b/>
      <w:bCs/>
      <w:i/>
    </w:rPr>
  </w:style>
  <w:style w:type="paragraph" w:styleId="ListParagraph">
    <w:name w:val="List Paragraph"/>
    <w:basedOn w:val="Normal"/>
    <w:uiPriority w:val="1"/>
    <w:qFormat/>
    <w:rsid w:val="008C4215"/>
    <w:pPr>
      <w:ind w:left="820"/>
    </w:pPr>
  </w:style>
  <w:style w:type="paragraph" w:styleId="NoSpacing">
    <w:name w:val="No Spacing"/>
    <w:uiPriority w:val="1"/>
    <w:qFormat/>
    <w:rsid w:val="00B36902"/>
    <w:pPr>
      <w:widowControl w:val="0"/>
      <w:autoSpaceDE w:val="0"/>
      <w:autoSpaceDN w:val="0"/>
      <w:spacing w:after="0" w:line="240" w:lineRule="auto"/>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253B5A"/>
    <w:rPr>
      <w:sz w:val="20"/>
      <w:szCs w:val="20"/>
    </w:rPr>
  </w:style>
  <w:style w:type="character" w:customStyle="1" w:styleId="FootnoteTextChar">
    <w:name w:val="Footnote Text Char"/>
    <w:basedOn w:val="DefaultParagraphFont"/>
    <w:link w:val="FootnoteText"/>
    <w:uiPriority w:val="99"/>
    <w:semiHidden/>
    <w:rsid w:val="00253B5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53B5A"/>
    <w:rPr>
      <w:vertAlign w:val="superscript"/>
    </w:rPr>
  </w:style>
  <w:style w:type="character" w:customStyle="1" w:styleId="cosearchterm">
    <w:name w:val="co_searchterm"/>
    <w:basedOn w:val="DefaultParagraphFont"/>
    <w:rsid w:val="00D52C8E"/>
  </w:style>
  <w:style w:type="character" w:styleId="Hyperlink">
    <w:name w:val="Hyperlink"/>
    <w:basedOn w:val="DefaultParagraphFont"/>
    <w:uiPriority w:val="99"/>
    <w:unhideWhenUsed/>
    <w:rsid w:val="00D52C8E"/>
    <w:rPr>
      <w:color w:val="0000FF"/>
      <w:u w:val="single"/>
    </w:rPr>
  </w:style>
  <w:style w:type="character" w:styleId="Emphasis">
    <w:name w:val="Emphasis"/>
    <w:basedOn w:val="DefaultParagraphFont"/>
    <w:uiPriority w:val="20"/>
    <w:qFormat/>
    <w:rsid w:val="00D52C8E"/>
    <w:rPr>
      <w:i/>
      <w:iCs/>
    </w:rPr>
  </w:style>
  <w:style w:type="character" w:styleId="CommentReference">
    <w:name w:val="annotation reference"/>
    <w:basedOn w:val="DefaultParagraphFont"/>
    <w:uiPriority w:val="99"/>
    <w:semiHidden/>
    <w:unhideWhenUsed/>
    <w:rsid w:val="00CE2B5F"/>
    <w:rPr>
      <w:sz w:val="16"/>
      <w:szCs w:val="16"/>
    </w:rPr>
  </w:style>
  <w:style w:type="paragraph" w:styleId="CommentText">
    <w:name w:val="annotation text"/>
    <w:basedOn w:val="Normal"/>
    <w:link w:val="CommentTextChar"/>
    <w:uiPriority w:val="99"/>
    <w:semiHidden/>
    <w:unhideWhenUsed/>
    <w:rsid w:val="00CE2B5F"/>
    <w:rPr>
      <w:sz w:val="20"/>
      <w:szCs w:val="20"/>
    </w:rPr>
  </w:style>
  <w:style w:type="character" w:customStyle="1" w:styleId="CommentTextChar">
    <w:name w:val="Comment Text Char"/>
    <w:basedOn w:val="DefaultParagraphFont"/>
    <w:link w:val="CommentText"/>
    <w:uiPriority w:val="99"/>
    <w:semiHidden/>
    <w:rsid w:val="00CE2B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2B5F"/>
    <w:rPr>
      <w:b/>
      <w:bCs/>
    </w:rPr>
  </w:style>
  <w:style w:type="character" w:customStyle="1" w:styleId="CommentSubjectChar">
    <w:name w:val="Comment Subject Char"/>
    <w:basedOn w:val="CommentTextChar"/>
    <w:link w:val="CommentSubject"/>
    <w:uiPriority w:val="99"/>
    <w:semiHidden/>
    <w:rsid w:val="00CE2B5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E2B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B5F"/>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D557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569072">
      <w:bodyDiv w:val="1"/>
      <w:marLeft w:val="0"/>
      <w:marRight w:val="0"/>
      <w:marTop w:val="0"/>
      <w:marBottom w:val="0"/>
      <w:divBdr>
        <w:top w:val="none" w:sz="0" w:space="0" w:color="auto"/>
        <w:left w:val="none" w:sz="0" w:space="0" w:color="auto"/>
        <w:bottom w:val="none" w:sz="0" w:space="0" w:color="auto"/>
        <w:right w:val="none" w:sz="0" w:space="0" w:color="auto"/>
      </w:divBdr>
    </w:div>
    <w:div w:id="61127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bit.ly/2vSzSRT" TargetMode="External"/><Relationship Id="rId13" Type="http://schemas.openxmlformats.org/officeDocument/2006/relationships/hyperlink" Target="https://www.dallasnews.com/news/public-health/2020/03/12/facing-coronavirus-concerns-collin-county-sheriff-asks-police-not-to-bring-petty-criminals-to-jail/" TargetMode="External"/><Relationship Id="rId3" Type="http://schemas.openxmlformats.org/officeDocument/2006/relationships/hyperlink" Target="https://bit.ly/2vgUt1P" TargetMode="External"/><Relationship Id="rId7" Type="http://schemas.openxmlformats.org/officeDocument/2006/relationships/hyperlink" Target="https://bit.ly/2TNcNZY" TargetMode="External"/><Relationship Id="rId12" Type="http://schemas.openxmlformats.org/officeDocument/2006/relationships/hyperlink" Target="https://www.wkbn.com/news/coronavirus/mahoning-county-jail-refusing-some-inmates-due-to-coronavirus-outbreak/" TargetMode="External"/><Relationship Id="rId2" Type="http://schemas.openxmlformats.org/officeDocument/2006/relationships/hyperlink" Target="https://bit.ly/2W8dwpS" TargetMode="External"/><Relationship Id="rId1" Type="http://schemas.openxmlformats.org/officeDocument/2006/relationships/hyperlink" Target="https://nyti.ms/2U4kmud" TargetMode="External"/><Relationship Id="rId6" Type="http://schemas.openxmlformats.org/officeDocument/2006/relationships/hyperlink" Target="https://bit.ly/2W9V6oS" TargetMode="External"/><Relationship Id="rId11" Type="http://schemas.openxmlformats.org/officeDocument/2006/relationships/hyperlink" Target="https://www.cleveland.com/court-justice/2020/03/cuyahoga-county-officials-will-hold-mass-plea-hearings-to-reduce-jail-population-over-coronavirus-concerns.html" TargetMode="External"/><Relationship Id="rId5" Type="http://schemas.openxmlformats.org/officeDocument/2006/relationships/hyperlink" Target="https://www.bjs.gov/content/pub/pdf/mpsfpji1112.pdf" TargetMode="External"/><Relationship Id="rId10" Type="http://schemas.openxmlformats.org/officeDocument/2006/relationships/hyperlink" Target="https://theappeal.org/sentenced-to-covid-19/" TargetMode="External"/><Relationship Id="rId4" Type="http://schemas.openxmlformats.org/officeDocument/2006/relationships/hyperlink" Target="https://doi.org/10.1086/521910" TargetMode="External"/><Relationship Id="rId9" Type="http://schemas.openxmlformats.org/officeDocument/2006/relationships/hyperlink" Target="https://apnews.com/af98b0a38aaabedbcb059092db3566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FE384-79A1-4111-B7C6-40B5E17EB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1655</Words>
  <Characters>9437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Patton</dc:creator>
  <cp:keywords/>
  <dc:description/>
  <cp:lastModifiedBy>Kate Holden</cp:lastModifiedBy>
  <cp:revision>2</cp:revision>
  <cp:lastPrinted>2020-03-12T18:32:00Z</cp:lastPrinted>
  <dcterms:created xsi:type="dcterms:W3CDTF">2020-03-13T18:25:00Z</dcterms:created>
  <dcterms:modified xsi:type="dcterms:W3CDTF">2020-03-13T18:25:00Z</dcterms:modified>
</cp:coreProperties>
</file>